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BA" w:rsidRDefault="000319BA">
      <w:pPr>
        <w:rPr>
          <w:b/>
          <w:sz w:val="44"/>
          <w:szCs w:val="44"/>
        </w:rPr>
      </w:pPr>
    </w:p>
    <w:p w:rsidR="000319BA" w:rsidRDefault="000319BA">
      <w:pPr>
        <w:rPr>
          <w:b/>
          <w:sz w:val="44"/>
          <w:szCs w:val="44"/>
        </w:rPr>
      </w:pPr>
    </w:p>
    <w:p w:rsidR="007F70F4" w:rsidRDefault="000319BA">
      <w:pPr>
        <w:rPr>
          <w:rFonts w:hint="eastAsia"/>
          <w:b/>
          <w:sz w:val="44"/>
          <w:szCs w:val="44"/>
        </w:rPr>
      </w:pPr>
      <w:r w:rsidRPr="000319BA">
        <w:rPr>
          <w:rFonts w:hint="eastAsia"/>
          <w:b/>
          <w:sz w:val="44"/>
          <w:szCs w:val="44"/>
        </w:rPr>
        <w:t>浙江省省级境外经贸合作区考核管理办法</w:t>
      </w:r>
    </w:p>
    <w:p w:rsidR="00AE4F56" w:rsidRPr="00AE4F56" w:rsidRDefault="00AE4F56" w:rsidP="00AE4F56">
      <w:pPr>
        <w:jc w:val="center"/>
        <w:rPr>
          <w:b/>
          <w:sz w:val="44"/>
          <w:szCs w:val="44"/>
        </w:rPr>
      </w:pPr>
      <w:bookmarkStart w:id="0" w:name="_GoBack"/>
      <w:r>
        <w:rPr>
          <w:rFonts w:hint="eastAsia"/>
          <w:b/>
          <w:sz w:val="44"/>
          <w:szCs w:val="44"/>
        </w:rPr>
        <w:t>（征求意见稿）</w:t>
      </w:r>
    </w:p>
    <w:bookmarkEnd w:id="0"/>
    <w:p w:rsidR="000319BA" w:rsidRDefault="000319BA">
      <w:pPr>
        <w:rPr>
          <w:b/>
          <w:sz w:val="44"/>
          <w:szCs w:val="44"/>
        </w:rPr>
      </w:pPr>
    </w:p>
    <w:p w:rsidR="00C5604C" w:rsidRPr="00AB5726" w:rsidRDefault="00AB5726" w:rsidP="00AB5726">
      <w:pPr>
        <w:jc w:val="center"/>
        <w:rPr>
          <w:rFonts w:ascii="仿宋_GB2312" w:eastAsia="仿宋_GB2312"/>
          <w:b/>
          <w:sz w:val="32"/>
          <w:szCs w:val="32"/>
        </w:rPr>
      </w:pPr>
      <w:r w:rsidRPr="00AB5726">
        <w:rPr>
          <w:rFonts w:ascii="仿宋_GB2312" w:eastAsia="仿宋_GB2312" w:hint="eastAsia"/>
          <w:b/>
          <w:sz w:val="32"/>
          <w:szCs w:val="32"/>
        </w:rPr>
        <w:t>一、总则</w:t>
      </w:r>
    </w:p>
    <w:p w:rsidR="00C5604C" w:rsidRPr="008C27DA" w:rsidRDefault="004A56EE" w:rsidP="00C5604C">
      <w:pPr>
        <w:ind w:firstLineChars="250" w:firstLine="800"/>
        <w:jc w:val="left"/>
        <w:rPr>
          <w:rFonts w:ascii="仿宋_GB2312" w:eastAsia="仿宋_GB2312"/>
          <w:sz w:val="32"/>
          <w:szCs w:val="32"/>
        </w:rPr>
      </w:pPr>
      <w:r>
        <w:rPr>
          <w:rFonts w:ascii="仿宋_GB2312" w:eastAsia="仿宋_GB2312" w:hint="eastAsia"/>
          <w:sz w:val="32"/>
          <w:szCs w:val="32"/>
        </w:rPr>
        <w:t xml:space="preserve">第一条 </w:t>
      </w:r>
      <w:r w:rsidR="00C5604C" w:rsidRPr="008C27DA">
        <w:rPr>
          <w:rFonts w:ascii="仿宋_GB2312" w:eastAsia="仿宋_GB2312" w:hint="eastAsia"/>
          <w:sz w:val="32"/>
          <w:szCs w:val="32"/>
        </w:rPr>
        <w:t>为积极稳妥地推进</w:t>
      </w:r>
      <w:r w:rsidR="000E6504">
        <w:rPr>
          <w:rFonts w:ascii="仿宋_GB2312" w:eastAsia="仿宋_GB2312" w:hint="eastAsia"/>
          <w:sz w:val="32"/>
          <w:szCs w:val="32"/>
        </w:rPr>
        <w:t>我省境外经贸</w:t>
      </w:r>
      <w:r w:rsidR="00C5604C" w:rsidRPr="008C27DA">
        <w:rPr>
          <w:rFonts w:ascii="仿宋_GB2312" w:eastAsia="仿宋_GB2312" w:hint="eastAsia"/>
          <w:sz w:val="32"/>
          <w:szCs w:val="32"/>
        </w:rPr>
        <w:t>合作区</w:t>
      </w:r>
      <w:r w:rsidR="00C21C05">
        <w:rPr>
          <w:rFonts w:ascii="仿宋_GB2312" w:eastAsia="仿宋_GB2312" w:hint="eastAsia"/>
          <w:sz w:val="32"/>
          <w:szCs w:val="32"/>
        </w:rPr>
        <w:t>（以下简称合作区）</w:t>
      </w:r>
      <w:r w:rsidR="00C5604C" w:rsidRPr="008C27DA">
        <w:rPr>
          <w:rFonts w:ascii="仿宋_GB2312" w:eastAsia="仿宋_GB2312" w:hint="eastAsia"/>
          <w:sz w:val="32"/>
          <w:szCs w:val="32"/>
        </w:rPr>
        <w:t>建设，</w:t>
      </w:r>
      <w:r w:rsidR="00B73FBC">
        <w:rPr>
          <w:rFonts w:ascii="仿宋_GB2312" w:eastAsia="仿宋_GB2312" w:hint="eastAsia"/>
          <w:sz w:val="32"/>
          <w:szCs w:val="32"/>
        </w:rPr>
        <w:t>推进我省境外经贸合作区的转型升级，服务于省内经济发展需要</w:t>
      </w:r>
      <w:r w:rsidR="00D272AF">
        <w:rPr>
          <w:rFonts w:ascii="仿宋_GB2312" w:eastAsia="仿宋_GB2312" w:hint="eastAsia"/>
          <w:sz w:val="32"/>
          <w:szCs w:val="32"/>
        </w:rPr>
        <w:t>，特制定本管理办法。</w:t>
      </w:r>
    </w:p>
    <w:p w:rsidR="00C5604C" w:rsidRPr="008C27DA" w:rsidRDefault="004A56EE" w:rsidP="00C5604C">
      <w:pPr>
        <w:ind w:firstLineChars="200" w:firstLine="640"/>
        <w:jc w:val="left"/>
        <w:rPr>
          <w:rFonts w:ascii="仿宋_GB2312" w:eastAsia="仿宋_GB2312"/>
          <w:sz w:val="32"/>
          <w:szCs w:val="32"/>
        </w:rPr>
      </w:pPr>
      <w:r>
        <w:rPr>
          <w:rFonts w:ascii="仿宋_GB2312" w:eastAsia="仿宋_GB2312" w:hint="eastAsia"/>
          <w:sz w:val="32"/>
          <w:szCs w:val="32"/>
        </w:rPr>
        <w:t xml:space="preserve">第二条 </w:t>
      </w:r>
      <w:r w:rsidR="006160F6">
        <w:rPr>
          <w:rFonts w:ascii="仿宋_GB2312" w:eastAsia="仿宋_GB2312" w:hint="eastAsia"/>
          <w:sz w:val="32"/>
          <w:szCs w:val="32"/>
        </w:rPr>
        <w:t>本意见所称境外经贸合作区是指</w:t>
      </w:r>
      <w:r w:rsidR="00DF7CC2" w:rsidRPr="00DF7CC2">
        <w:rPr>
          <w:rFonts w:ascii="仿宋_GB2312" w:eastAsia="仿宋_GB2312" w:hint="eastAsia"/>
          <w:sz w:val="32"/>
          <w:szCs w:val="32"/>
        </w:rPr>
        <w:t>具有独立法人资格的我省中资控股企业（以下简称实施企业），</w:t>
      </w:r>
      <w:r w:rsidR="00DF7CC2">
        <w:rPr>
          <w:rFonts w:ascii="仿宋_GB2312" w:eastAsia="仿宋_GB2312" w:hint="eastAsia"/>
          <w:sz w:val="32"/>
          <w:szCs w:val="32"/>
        </w:rPr>
        <w:t>通过</w:t>
      </w:r>
      <w:r w:rsidR="00AF4799">
        <w:rPr>
          <w:rFonts w:ascii="仿宋_GB2312" w:eastAsia="仿宋_GB2312" w:hint="eastAsia"/>
          <w:sz w:val="32"/>
          <w:szCs w:val="32"/>
        </w:rPr>
        <w:t>商务主管部门</w:t>
      </w:r>
      <w:r w:rsidR="00C5604C" w:rsidRPr="008C27DA">
        <w:rPr>
          <w:rFonts w:ascii="仿宋_GB2312" w:eastAsia="仿宋_GB2312" w:hint="eastAsia"/>
          <w:sz w:val="32"/>
          <w:szCs w:val="32"/>
        </w:rPr>
        <w:t>核准</w:t>
      </w:r>
      <w:r w:rsidR="00D272AF">
        <w:rPr>
          <w:rFonts w:ascii="仿宋_GB2312" w:eastAsia="仿宋_GB2312" w:hint="eastAsia"/>
          <w:sz w:val="32"/>
          <w:szCs w:val="32"/>
        </w:rPr>
        <w:t>或者备案</w:t>
      </w:r>
      <w:r w:rsidR="00DF7CC2">
        <w:rPr>
          <w:rFonts w:ascii="仿宋_GB2312" w:eastAsia="仿宋_GB2312" w:hint="eastAsia"/>
          <w:sz w:val="32"/>
          <w:szCs w:val="32"/>
        </w:rPr>
        <w:t>，在境外设立中资控股的独立企业法人机构，投资建设</w:t>
      </w:r>
      <w:r w:rsidR="00DF7CC2" w:rsidRPr="00DF7CC2">
        <w:rPr>
          <w:rFonts w:ascii="仿宋_GB2312" w:eastAsia="仿宋_GB2312" w:hint="eastAsia"/>
          <w:sz w:val="32"/>
          <w:szCs w:val="32"/>
        </w:rPr>
        <w:t>基础设施较为完善、产业</w:t>
      </w:r>
      <w:proofErr w:type="gramStart"/>
      <w:r w:rsidR="00DF7CC2" w:rsidRPr="00DF7CC2">
        <w:rPr>
          <w:rFonts w:ascii="仿宋_GB2312" w:eastAsia="仿宋_GB2312" w:hint="eastAsia"/>
          <w:sz w:val="32"/>
          <w:szCs w:val="32"/>
        </w:rPr>
        <w:t>链较为</w:t>
      </w:r>
      <w:proofErr w:type="gramEnd"/>
      <w:r w:rsidR="00DF7CC2" w:rsidRPr="00DF7CC2">
        <w:rPr>
          <w:rFonts w:ascii="仿宋_GB2312" w:eastAsia="仿宋_GB2312" w:hint="eastAsia"/>
          <w:sz w:val="32"/>
          <w:szCs w:val="32"/>
        </w:rPr>
        <w:t>完整、有一定带动和辐射能力</w:t>
      </w:r>
      <w:r w:rsidR="00DF7CC2">
        <w:rPr>
          <w:rFonts w:ascii="仿宋_GB2312" w:eastAsia="仿宋_GB2312" w:hint="eastAsia"/>
          <w:sz w:val="32"/>
          <w:szCs w:val="32"/>
        </w:rPr>
        <w:t>，</w:t>
      </w:r>
      <w:r w:rsidR="00C5604C" w:rsidRPr="008C27DA">
        <w:rPr>
          <w:rFonts w:ascii="仿宋_GB2312" w:eastAsia="仿宋_GB2312" w:hint="eastAsia"/>
          <w:sz w:val="32"/>
          <w:szCs w:val="32"/>
        </w:rPr>
        <w:t>推动</w:t>
      </w:r>
      <w:r w:rsidR="00DF7CC2">
        <w:rPr>
          <w:rFonts w:ascii="仿宋_GB2312" w:eastAsia="仿宋_GB2312" w:hint="eastAsia"/>
          <w:sz w:val="32"/>
          <w:szCs w:val="32"/>
        </w:rPr>
        <w:t>我省</w:t>
      </w:r>
      <w:r w:rsidR="00C5604C" w:rsidRPr="008C27DA">
        <w:rPr>
          <w:rFonts w:ascii="仿宋_GB2312" w:eastAsia="仿宋_GB2312" w:hint="eastAsia"/>
          <w:sz w:val="32"/>
          <w:szCs w:val="32"/>
        </w:rPr>
        <w:t>中小企业</w:t>
      </w:r>
      <w:r w:rsidR="00DF7CC2">
        <w:rPr>
          <w:rFonts w:ascii="仿宋_GB2312" w:eastAsia="仿宋_GB2312" w:hint="eastAsia"/>
          <w:sz w:val="32"/>
          <w:szCs w:val="32"/>
        </w:rPr>
        <w:t>在境外集群式</w:t>
      </w:r>
      <w:r w:rsidR="00C5604C" w:rsidRPr="008C27DA">
        <w:rPr>
          <w:rFonts w:ascii="仿宋_GB2312" w:eastAsia="仿宋_GB2312" w:hint="eastAsia"/>
          <w:sz w:val="32"/>
          <w:szCs w:val="32"/>
        </w:rPr>
        <w:t>发展</w:t>
      </w:r>
      <w:r w:rsidR="00DF7CC2">
        <w:rPr>
          <w:rFonts w:ascii="仿宋_GB2312" w:eastAsia="仿宋_GB2312" w:hint="eastAsia"/>
          <w:sz w:val="32"/>
          <w:szCs w:val="32"/>
        </w:rPr>
        <w:t>的产业园区</w:t>
      </w:r>
      <w:r w:rsidR="00C5604C" w:rsidRPr="008C27DA">
        <w:rPr>
          <w:rFonts w:ascii="仿宋_GB2312" w:eastAsia="仿宋_GB2312" w:hint="eastAsia"/>
          <w:sz w:val="32"/>
          <w:szCs w:val="32"/>
        </w:rPr>
        <w:t>。</w:t>
      </w:r>
    </w:p>
    <w:p w:rsidR="00C5604C" w:rsidRDefault="004A56EE" w:rsidP="00C5604C">
      <w:pPr>
        <w:ind w:firstLineChars="200" w:firstLine="640"/>
        <w:jc w:val="left"/>
        <w:rPr>
          <w:rFonts w:ascii="仿宋_GB2312" w:eastAsia="仿宋_GB2312"/>
          <w:sz w:val="32"/>
          <w:szCs w:val="32"/>
        </w:rPr>
      </w:pPr>
      <w:r>
        <w:rPr>
          <w:rFonts w:ascii="仿宋_GB2312" w:eastAsia="仿宋_GB2312" w:hint="eastAsia"/>
          <w:sz w:val="32"/>
          <w:szCs w:val="32"/>
        </w:rPr>
        <w:t xml:space="preserve">第三条 </w:t>
      </w:r>
      <w:r w:rsidR="00C5604C" w:rsidRPr="008C27DA">
        <w:rPr>
          <w:rFonts w:ascii="仿宋_GB2312" w:eastAsia="仿宋_GB2312" w:hint="eastAsia"/>
          <w:sz w:val="32"/>
          <w:szCs w:val="32"/>
        </w:rPr>
        <w:t>合作区建设要按照市场规则、平等互利、循序渐进、注重实效的原则，通过政府引导、政策支持、企业决策、商业运作的方式，掌握节奏，稳步推进。要充分发挥企业主体作用，注重投资实效和投资安全。</w:t>
      </w:r>
      <w:r w:rsidR="00C21C05">
        <w:rPr>
          <w:rFonts w:ascii="仿宋_GB2312" w:eastAsia="仿宋_GB2312" w:hint="eastAsia"/>
          <w:sz w:val="32"/>
          <w:szCs w:val="32"/>
        </w:rPr>
        <w:t>各地商务主管部门要与</w:t>
      </w:r>
      <w:r w:rsidR="00C5604C" w:rsidRPr="008C27DA">
        <w:rPr>
          <w:rFonts w:ascii="仿宋_GB2312" w:eastAsia="仿宋_GB2312" w:hint="eastAsia"/>
          <w:sz w:val="32"/>
          <w:szCs w:val="32"/>
        </w:rPr>
        <w:t>财政、金融等有关部门要密切配合，切实加强指导和服务。</w:t>
      </w:r>
    </w:p>
    <w:p w:rsidR="00AB5726" w:rsidRDefault="004A56EE" w:rsidP="00C5604C">
      <w:pPr>
        <w:ind w:firstLineChars="200" w:firstLine="640"/>
        <w:jc w:val="left"/>
        <w:rPr>
          <w:rFonts w:ascii="仿宋_GB2312" w:eastAsia="仿宋_GB2312"/>
          <w:sz w:val="32"/>
          <w:szCs w:val="32"/>
        </w:rPr>
      </w:pPr>
      <w:r>
        <w:rPr>
          <w:rFonts w:ascii="仿宋_GB2312" w:eastAsia="仿宋_GB2312" w:hint="eastAsia"/>
          <w:sz w:val="32"/>
          <w:szCs w:val="32"/>
        </w:rPr>
        <w:t>第四条 本办法所称考核包括确认考核和年度考核。确</w:t>
      </w:r>
      <w:r>
        <w:rPr>
          <w:rFonts w:ascii="仿宋_GB2312" w:eastAsia="仿宋_GB2312" w:hint="eastAsia"/>
          <w:sz w:val="32"/>
          <w:szCs w:val="32"/>
        </w:rPr>
        <w:lastRenderedPageBreak/>
        <w:t>认考核是指根据规定要求对合作区建设和</w:t>
      </w:r>
      <w:proofErr w:type="gramStart"/>
      <w:r>
        <w:rPr>
          <w:rFonts w:ascii="仿宋_GB2312" w:eastAsia="仿宋_GB2312" w:hint="eastAsia"/>
          <w:sz w:val="32"/>
          <w:szCs w:val="32"/>
        </w:rPr>
        <w:t>运营成效</w:t>
      </w:r>
      <w:proofErr w:type="gramEnd"/>
      <w:r>
        <w:rPr>
          <w:rFonts w:ascii="仿宋_GB2312" w:eastAsia="仿宋_GB2312" w:hint="eastAsia"/>
          <w:sz w:val="32"/>
          <w:szCs w:val="32"/>
        </w:rPr>
        <w:t>是否符合确认条件进行的认定；年度考核是根据规定要求对合作区年度建设和运营效果进行的评审。</w:t>
      </w:r>
      <w:r w:rsidR="00DF6FF5">
        <w:rPr>
          <w:rFonts w:ascii="仿宋_GB2312" w:eastAsia="仿宋_GB2312" w:hint="eastAsia"/>
          <w:sz w:val="32"/>
          <w:szCs w:val="32"/>
        </w:rPr>
        <w:t>省商务厅负责组织合作区确认考核和年度</w:t>
      </w:r>
      <w:r w:rsidR="001F4CEE">
        <w:rPr>
          <w:rFonts w:ascii="仿宋_GB2312" w:eastAsia="仿宋_GB2312" w:hint="eastAsia"/>
          <w:sz w:val="32"/>
          <w:szCs w:val="32"/>
        </w:rPr>
        <w:t>考核工作，根据实际工作需要对合作区确认考核和年度工作考核做出安排，明确工作要求。</w:t>
      </w:r>
      <w:r w:rsidR="000F6DCB" w:rsidRPr="000F6DCB">
        <w:rPr>
          <w:rFonts w:ascii="仿宋_GB2312" w:eastAsia="仿宋_GB2312" w:hint="eastAsia"/>
          <w:sz w:val="32"/>
          <w:szCs w:val="32"/>
        </w:rPr>
        <w:t>对于评估合格的合作区（宁波除外），由省级商务专项资金给予资助。</w:t>
      </w:r>
    </w:p>
    <w:p w:rsidR="0085784A" w:rsidRDefault="0085784A" w:rsidP="00C5604C">
      <w:pPr>
        <w:ind w:firstLineChars="200" w:firstLine="640"/>
        <w:jc w:val="left"/>
        <w:rPr>
          <w:rFonts w:ascii="仿宋_GB2312" w:eastAsia="仿宋_GB2312"/>
          <w:sz w:val="32"/>
          <w:szCs w:val="32"/>
        </w:rPr>
      </w:pPr>
      <w:r>
        <w:rPr>
          <w:rFonts w:ascii="仿宋_GB2312" w:eastAsia="仿宋_GB2312" w:hint="eastAsia"/>
          <w:sz w:val="32"/>
          <w:szCs w:val="32"/>
        </w:rPr>
        <w:t>第五条  相关地市可利用自身优势和资源，支持辖区内所属企业进行合作区建设，为合作区发展提供</w:t>
      </w:r>
      <w:r w:rsidR="00111D14">
        <w:rPr>
          <w:rFonts w:ascii="仿宋_GB2312" w:eastAsia="仿宋_GB2312" w:hint="eastAsia"/>
          <w:sz w:val="32"/>
          <w:szCs w:val="32"/>
        </w:rPr>
        <w:t>配套</w:t>
      </w:r>
      <w:r>
        <w:rPr>
          <w:rFonts w:ascii="仿宋_GB2312" w:eastAsia="仿宋_GB2312" w:hint="eastAsia"/>
          <w:sz w:val="32"/>
          <w:szCs w:val="32"/>
        </w:rPr>
        <w:t>政策支持。</w:t>
      </w:r>
    </w:p>
    <w:p w:rsidR="001F4CEE" w:rsidRPr="00AB41A3" w:rsidRDefault="001F4CEE" w:rsidP="00C5604C">
      <w:pPr>
        <w:ind w:firstLineChars="200" w:firstLine="640"/>
        <w:jc w:val="left"/>
        <w:rPr>
          <w:rFonts w:ascii="黑体" w:eastAsia="黑体" w:hAnsi="黑体"/>
          <w:b/>
          <w:sz w:val="32"/>
          <w:szCs w:val="32"/>
        </w:rPr>
      </w:pPr>
      <w:r>
        <w:rPr>
          <w:rFonts w:ascii="仿宋_GB2312" w:eastAsia="仿宋_GB2312" w:hint="eastAsia"/>
          <w:sz w:val="32"/>
          <w:szCs w:val="32"/>
        </w:rPr>
        <w:t xml:space="preserve">            </w:t>
      </w:r>
      <w:r w:rsidRPr="00AB41A3">
        <w:rPr>
          <w:rFonts w:ascii="黑体" w:eastAsia="黑体" w:hAnsi="黑体" w:hint="eastAsia"/>
          <w:b/>
          <w:sz w:val="32"/>
          <w:szCs w:val="32"/>
        </w:rPr>
        <w:t xml:space="preserve"> </w:t>
      </w:r>
      <w:r w:rsidR="000F6DCB" w:rsidRPr="00AB41A3">
        <w:rPr>
          <w:rFonts w:ascii="黑体" w:eastAsia="黑体" w:hAnsi="黑体" w:hint="eastAsia"/>
          <w:b/>
          <w:sz w:val="32"/>
          <w:szCs w:val="32"/>
        </w:rPr>
        <w:t>二、基本原则</w:t>
      </w:r>
    </w:p>
    <w:p w:rsidR="00C5604C" w:rsidRPr="008C27DA" w:rsidRDefault="000F6DCB" w:rsidP="00C5604C">
      <w:pPr>
        <w:ind w:firstLineChars="200" w:firstLine="640"/>
        <w:jc w:val="left"/>
        <w:rPr>
          <w:rFonts w:ascii="仿宋_GB2312" w:eastAsia="仿宋_GB2312"/>
          <w:sz w:val="32"/>
          <w:szCs w:val="32"/>
        </w:rPr>
      </w:pPr>
      <w:r>
        <w:rPr>
          <w:rFonts w:ascii="仿宋_GB2312" w:eastAsia="仿宋_GB2312" w:hint="eastAsia"/>
          <w:sz w:val="32"/>
          <w:szCs w:val="32"/>
        </w:rPr>
        <w:t xml:space="preserve">第六条 </w:t>
      </w:r>
      <w:r w:rsidR="00C5604C" w:rsidRPr="008C27DA">
        <w:rPr>
          <w:rFonts w:ascii="仿宋_GB2312" w:eastAsia="仿宋_GB2312" w:hint="eastAsia"/>
          <w:sz w:val="32"/>
          <w:szCs w:val="32"/>
        </w:rPr>
        <w:t>合作区</w:t>
      </w:r>
      <w:r>
        <w:rPr>
          <w:rFonts w:ascii="仿宋_GB2312" w:eastAsia="仿宋_GB2312" w:hint="eastAsia"/>
          <w:sz w:val="32"/>
          <w:szCs w:val="32"/>
        </w:rPr>
        <w:t>要</w:t>
      </w:r>
      <w:r w:rsidR="00C5604C" w:rsidRPr="008C27DA">
        <w:rPr>
          <w:rFonts w:ascii="仿宋_GB2312" w:eastAsia="仿宋_GB2312" w:hint="eastAsia"/>
          <w:sz w:val="32"/>
          <w:szCs w:val="32"/>
        </w:rPr>
        <w:t>利用国外优势资源为我省地方经济发展服务，发挥我省产业集聚、配套协同强的优势，积极推动</w:t>
      </w:r>
      <w:r>
        <w:rPr>
          <w:rFonts w:ascii="仿宋_GB2312" w:eastAsia="仿宋_GB2312" w:hint="eastAsia"/>
          <w:sz w:val="32"/>
          <w:szCs w:val="32"/>
        </w:rPr>
        <w:t>国际产能合作和国际创新合作，获取境外农业、矿业资源，带动我省产品出口，实现外贸的</w:t>
      </w:r>
      <w:proofErr w:type="gramStart"/>
      <w:r>
        <w:rPr>
          <w:rFonts w:ascii="仿宋_GB2312" w:eastAsia="仿宋_GB2312" w:hint="eastAsia"/>
          <w:sz w:val="32"/>
          <w:szCs w:val="32"/>
        </w:rPr>
        <w:t>优进优出</w:t>
      </w:r>
      <w:proofErr w:type="gramEnd"/>
      <w:r w:rsidR="00C5604C" w:rsidRPr="008C27DA">
        <w:rPr>
          <w:rFonts w:ascii="仿宋_GB2312" w:eastAsia="仿宋_GB2312" w:hint="eastAsia"/>
          <w:sz w:val="32"/>
          <w:szCs w:val="32"/>
        </w:rPr>
        <w:t>等。</w:t>
      </w:r>
    </w:p>
    <w:p w:rsidR="00C5604C" w:rsidRPr="008C27DA" w:rsidRDefault="000F6DCB" w:rsidP="00C5604C">
      <w:pPr>
        <w:ind w:firstLineChars="200" w:firstLine="640"/>
        <w:jc w:val="left"/>
        <w:rPr>
          <w:rFonts w:ascii="仿宋_GB2312" w:eastAsia="仿宋_GB2312"/>
          <w:sz w:val="32"/>
          <w:szCs w:val="32"/>
        </w:rPr>
      </w:pPr>
      <w:r>
        <w:rPr>
          <w:rFonts w:ascii="仿宋_GB2312" w:eastAsia="仿宋_GB2312" w:hint="eastAsia"/>
          <w:sz w:val="32"/>
          <w:szCs w:val="32"/>
        </w:rPr>
        <w:t xml:space="preserve">第七条 </w:t>
      </w:r>
      <w:r w:rsidR="00C5604C" w:rsidRPr="008C27DA">
        <w:rPr>
          <w:rFonts w:ascii="仿宋_GB2312" w:eastAsia="仿宋_GB2312" w:hint="eastAsia"/>
          <w:sz w:val="32"/>
          <w:szCs w:val="32"/>
        </w:rPr>
        <w:t>合作区布局要科学合理，重点选择人口众多、资源丰富、市场潜力大、产业带动性强，政局稳定、投资环境较好、合作意愿强烈，有利于扩大出口，以及与我国签有投资保障双边协定或与我省签有友好城市关系，我省企业在该地有投资贸易合作基础的国家和地区。</w:t>
      </w:r>
    </w:p>
    <w:p w:rsidR="00C5604C" w:rsidRPr="008C27DA" w:rsidRDefault="000F6DCB" w:rsidP="00C5604C">
      <w:pPr>
        <w:ind w:firstLineChars="200" w:firstLine="640"/>
        <w:jc w:val="left"/>
        <w:rPr>
          <w:rFonts w:ascii="仿宋_GB2312" w:eastAsia="仿宋_GB2312"/>
          <w:sz w:val="32"/>
          <w:szCs w:val="32"/>
        </w:rPr>
      </w:pPr>
      <w:r>
        <w:rPr>
          <w:rFonts w:ascii="仿宋_GB2312" w:eastAsia="仿宋_GB2312" w:hint="eastAsia"/>
          <w:sz w:val="32"/>
          <w:szCs w:val="32"/>
        </w:rPr>
        <w:t xml:space="preserve">第八条 </w:t>
      </w:r>
      <w:r w:rsidR="00C5604C" w:rsidRPr="008C27DA">
        <w:rPr>
          <w:rFonts w:ascii="仿宋_GB2312" w:eastAsia="仿宋_GB2312" w:hint="eastAsia"/>
          <w:sz w:val="32"/>
          <w:szCs w:val="32"/>
        </w:rPr>
        <w:t>合作区要具备一定规模和配套设施，能实现滚动发展。具备土地平整，水、电、气、路、通信等基础设施等设厂条件，能够为入区企业提供必要的配套服务</w:t>
      </w:r>
      <w:r>
        <w:rPr>
          <w:rFonts w:ascii="仿宋_GB2312" w:eastAsia="仿宋_GB2312" w:hint="eastAsia"/>
          <w:sz w:val="32"/>
          <w:szCs w:val="32"/>
        </w:rPr>
        <w:t>，必须有明确的招商目标和招商计划，入区企业原则上以我省企业为</w:t>
      </w:r>
      <w:r>
        <w:rPr>
          <w:rFonts w:ascii="仿宋_GB2312" w:eastAsia="仿宋_GB2312" w:hint="eastAsia"/>
          <w:sz w:val="32"/>
          <w:szCs w:val="32"/>
        </w:rPr>
        <w:lastRenderedPageBreak/>
        <w:t>主</w:t>
      </w:r>
      <w:r w:rsidR="00C5604C" w:rsidRPr="008C27DA">
        <w:rPr>
          <w:rFonts w:ascii="仿宋_GB2312" w:eastAsia="仿宋_GB2312" w:hint="eastAsia"/>
          <w:sz w:val="32"/>
          <w:szCs w:val="32"/>
        </w:rPr>
        <w:t>。</w:t>
      </w:r>
    </w:p>
    <w:p w:rsidR="00274FA2" w:rsidRDefault="00274FA2" w:rsidP="00C5604C">
      <w:pPr>
        <w:ind w:firstLineChars="200" w:firstLine="640"/>
        <w:jc w:val="left"/>
        <w:rPr>
          <w:rFonts w:ascii="仿宋_GB2312" w:eastAsia="仿宋_GB2312"/>
          <w:sz w:val="32"/>
          <w:szCs w:val="32"/>
        </w:rPr>
      </w:pPr>
      <w:r>
        <w:rPr>
          <w:rFonts w:ascii="仿宋_GB2312" w:eastAsia="仿宋_GB2312" w:hint="eastAsia"/>
          <w:sz w:val="32"/>
          <w:szCs w:val="32"/>
        </w:rPr>
        <w:t xml:space="preserve">第九条 </w:t>
      </w:r>
      <w:r w:rsidR="00C5604C" w:rsidRPr="008C27DA">
        <w:rPr>
          <w:rFonts w:ascii="仿宋_GB2312" w:eastAsia="仿宋_GB2312" w:hint="eastAsia"/>
          <w:sz w:val="32"/>
          <w:szCs w:val="32"/>
        </w:rPr>
        <w:t>合作区承办单位需有较强实力、国际化经营管理经验和社会责任感，可以是单个企业，也可以是若干个企业联合体。承办单位近两年资信良好，管理科学，有较强的融资、招商和抗风险能力。</w:t>
      </w:r>
    </w:p>
    <w:p w:rsidR="00C5604C" w:rsidRPr="008C27DA" w:rsidRDefault="00EA23EF" w:rsidP="00C5604C">
      <w:pPr>
        <w:ind w:firstLineChars="200" w:firstLine="640"/>
        <w:jc w:val="left"/>
        <w:rPr>
          <w:rFonts w:ascii="仿宋_GB2312" w:eastAsia="仿宋_GB2312"/>
          <w:sz w:val="32"/>
          <w:szCs w:val="32"/>
        </w:rPr>
      </w:pPr>
      <w:r>
        <w:rPr>
          <w:rFonts w:ascii="仿宋_GB2312" w:eastAsia="仿宋_GB2312" w:hint="eastAsia"/>
          <w:sz w:val="32"/>
          <w:szCs w:val="32"/>
        </w:rPr>
        <w:t xml:space="preserve">第十条 </w:t>
      </w:r>
      <w:r w:rsidR="00C5604C" w:rsidRPr="008C27DA">
        <w:rPr>
          <w:rFonts w:ascii="仿宋_GB2312" w:eastAsia="仿宋_GB2312" w:hint="eastAsia"/>
          <w:sz w:val="32"/>
          <w:szCs w:val="32"/>
        </w:rPr>
        <w:t>在遵循国家外交方针政策的前提下，合作区承办单位要与所在国地方政府或部门建立友好关系或者双边合作机制，积极协调解决合作区建设中的困难和问题，努力为合作区的发展创造一个稳定、安全和优惠的环境和条件。</w:t>
      </w:r>
    </w:p>
    <w:p w:rsidR="00C5604C" w:rsidRDefault="00396242" w:rsidP="00C5604C">
      <w:pPr>
        <w:ind w:firstLineChars="200" w:firstLine="640"/>
        <w:jc w:val="left"/>
        <w:rPr>
          <w:rFonts w:ascii="仿宋_GB2312" w:eastAsia="仿宋_GB2312"/>
          <w:sz w:val="32"/>
          <w:szCs w:val="32"/>
        </w:rPr>
      </w:pPr>
      <w:r>
        <w:rPr>
          <w:rFonts w:ascii="仿宋_GB2312" w:eastAsia="仿宋_GB2312" w:hint="eastAsia"/>
          <w:sz w:val="32"/>
          <w:szCs w:val="32"/>
        </w:rPr>
        <w:t xml:space="preserve">第十一条 </w:t>
      </w:r>
      <w:r w:rsidR="00C5604C" w:rsidRPr="008C27DA">
        <w:rPr>
          <w:rFonts w:ascii="仿宋_GB2312" w:eastAsia="仿宋_GB2312" w:hint="eastAsia"/>
          <w:sz w:val="32"/>
          <w:szCs w:val="32"/>
        </w:rPr>
        <w:t>各级地方政府和有关部门要加强对合作区建设和管理工作的指导。加强我国对外投资合作的方针政策教育和培训；严格遵守所在国法律制度、风俗习惯和履行企业社会责任，加强知识产权保护；不断提高合作区管理水平；维护国家形象。</w:t>
      </w:r>
    </w:p>
    <w:p w:rsidR="00A76633" w:rsidRDefault="00A76633" w:rsidP="00C5604C">
      <w:pPr>
        <w:ind w:firstLineChars="200" w:firstLine="640"/>
        <w:jc w:val="left"/>
        <w:rPr>
          <w:rFonts w:ascii="仿宋_GB2312" w:eastAsia="仿宋_GB2312"/>
          <w:sz w:val="32"/>
          <w:szCs w:val="32"/>
        </w:rPr>
      </w:pPr>
      <w:r>
        <w:rPr>
          <w:rFonts w:ascii="仿宋_GB2312" w:eastAsia="仿宋_GB2312" w:hint="eastAsia"/>
          <w:sz w:val="32"/>
          <w:szCs w:val="32"/>
        </w:rPr>
        <w:t>第十二条  重点支持的合作区主要类型有：</w:t>
      </w:r>
    </w:p>
    <w:p w:rsidR="00A76633" w:rsidRDefault="0032664E" w:rsidP="0032664E">
      <w:pPr>
        <w:ind w:firstLineChars="150" w:firstLine="480"/>
        <w:jc w:val="left"/>
        <w:rPr>
          <w:rFonts w:ascii="仿宋_GB2312" w:eastAsia="仿宋_GB2312"/>
          <w:sz w:val="32"/>
          <w:szCs w:val="32"/>
        </w:rPr>
      </w:pPr>
      <w:r>
        <w:rPr>
          <w:rFonts w:ascii="仿宋_GB2312" w:eastAsia="仿宋_GB2312" w:hint="eastAsia"/>
          <w:sz w:val="32"/>
          <w:szCs w:val="32"/>
        </w:rPr>
        <w:t>（一）</w:t>
      </w:r>
      <w:r w:rsidR="00A76633" w:rsidRPr="00A76633">
        <w:rPr>
          <w:rFonts w:ascii="仿宋_GB2312" w:eastAsia="仿宋_GB2312" w:hint="eastAsia"/>
          <w:sz w:val="32"/>
          <w:szCs w:val="32"/>
        </w:rPr>
        <w:t>以我省传统优势产业为主导产业的加工制造型园区；</w:t>
      </w:r>
    </w:p>
    <w:p w:rsidR="00A76633" w:rsidRDefault="0032664E" w:rsidP="0032664E">
      <w:pPr>
        <w:ind w:firstLineChars="150" w:firstLine="480"/>
        <w:jc w:val="left"/>
        <w:rPr>
          <w:rFonts w:ascii="仿宋_GB2312" w:eastAsia="仿宋_GB2312"/>
          <w:sz w:val="32"/>
          <w:szCs w:val="32"/>
        </w:rPr>
      </w:pPr>
      <w:r>
        <w:rPr>
          <w:rFonts w:ascii="仿宋_GB2312" w:eastAsia="仿宋_GB2312" w:hint="eastAsia"/>
          <w:sz w:val="32"/>
          <w:szCs w:val="32"/>
        </w:rPr>
        <w:t>（二）</w:t>
      </w:r>
      <w:r w:rsidR="00A76633">
        <w:rPr>
          <w:rFonts w:ascii="仿宋_GB2312" w:eastAsia="仿宋_GB2312" w:hint="eastAsia"/>
          <w:sz w:val="32"/>
          <w:szCs w:val="32"/>
        </w:rPr>
        <w:t>以矿产、油气、海洋渔业、森林等资源开发、加工和综合利用等为主导的资源利用型园区</w:t>
      </w:r>
    </w:p>
    <w:p w:rsidR="00A76633" w:rsidRDefault="0032664E" w:rsidP="0032664E">
      <w:pPr>
        <w:ind w:firstLineChars="150" w:firstLine="480"/>
        <w:jc w:val="left"/>
        <w:rPr>
          <w:rFonts w:ascii="仿宋_GB2312" w:eastAsia="仿宋_GB2312"/>
          <w:sz w:val="32"/>
          <w:szCs w:val="32"/>
        </w:rPr>
      </w:pPr>
      <w:r>
        <w:rPr>
          <w:rFonts w:ascii="仿宋_GB2312" w:eastAsia="仿宋_GB2312" w:hint="eastAsia"/>
          <w:sz w:val="32"/>
          <w:szCs w:val="32"/>
        </w:rPr>
        <w:t>（三）以谷物和经济作物等的开发、加工、收购、仓储等为主导的农业产业型园区；</w:t>
      </w:r>
    </w:p>
    <w:p w:rsidR="0032664E" w:rsidRDefault="0032664E" w:rsidP="0032664E">
      <w:pPr>
        <w:ind w:firstLineChars="200" w:firstLine="640"/>
        <w:jc w:val="left"/>
        <w:rPr>
          <w:rFonts w:ascii="仿宋_GB2312" w:eastAsia="仿宋_GB2312"/>
          <w:sz w:val="32"/>
          <w:szCs w:val="32"/>
        </w:rPr>
      </w:pPr>
      <w:r>
        <w:rPr>
          <w:rFonts w:ascii="仿宋_GB2312" w:eastAsia="仿宋_GB2312" w:hint="eastAsia"/>
          <w:sz w:val="32"/>
          <w:szCs w:val="32"/>
        </w:rPr>
        <w:t>（四）以商品展示、运输、仓储、集散、配送、信息处</w:t>
      </w:r>
      <w:r>
        <w:rPr>
          <w:rFonts w:ascii="仿宋_GB2312" w:eastAsia="仿宋_GB2312" w:hint="eastAsia"/>
          <w:sz w:val="32"/>
          <w:szCs w:val="32"/>
        </w:rPr>
        <w:lastRenderedPageBreak/>
        <w:t>理、流通加工等为主导的</w:t>
      </w:r>
      <w:proofErr w:type="gramStart"/>
      <w:r>
        <w:rPr>
          <w:rFonts w:ascii="仿宋_GB2312" w:eastAsia="仿宋_GB2312" w:hint="eastAsia"/>
          <w:sz w:val="32"/>
          <w:szCs w:val="32"/>
        </w:rPr>
        <w:t>商贸物</w:t>
      </w:r>
      <w:proofErr w:type="gramEnd"/>
      <w:r>
        <w:rPr>
          <w:rFonts w:ascii="仿宋_GB2312" w:eastAsia="仿宋_GB2312" w:hint="eastAsia"/>
          <w:sz w:val="32"/>
          <w:szCs w:val="32"/>
        </w:rPr>
        <w:t>流型园区。</w:t>
      </w:r>
    </w:p>
    <w:p w:rsidR="00A76633" w:rsidRPr="0032664E" w:rsidRDefault="0032664E" w:rsidP="0032664E">
      <w:pPr>
        <w:ind w:firstLineChars="250" w:firstLine="800"/>
        <w:jc w:val="left"/>
        <w:rPr>
          <w:rFonts w:ascii="仿宋_GB2312" w:eastAsia="仿宋_GB2312"/>
          <w:sz w:val="32"/>
          <w:szCs w:val="32"/>
        </w:rPr>
      </w:pPr>
      <w:r>
        <w:rPr>
          <w:rFonts w:ascii="仿宋_GB2312" w:eastAsia="仿宋_GB2312" w:hint="eastAsia"/>
          <w:sz w:val="32"/>
          <w:szCs w:val="32"/>
        </w:rPr>
        <w:t>（五）以汽车、装备制造、生物医药、人工智能、信息科技等领域的高新技术及产品的研发、设计、实验、试制为主导的科技研发型园区。</w:t>
      </w:r>
    </w:p>
    <w:p w:rsidR="00C5604C" w:rsidRPr="0046055A" w:rsidRDefault="00883C9E" w:rsidP="00883C9E">
      <w:pPr>
        <w:jc w:val="center"/>
        <w:rPr>
          <w:rFonts w:ascii="仿宋_GB2312" w:eastAsia="仿宋_GB2312"/>
          <w:b/>
          <w:sz w:val="32"/>
          <w:szCs w:val="32"/>
        </w:rPr>
      </w:pPr>
      <w:r w:rsidRPr="0046055A">
        <w:rPr>
          <w:rFonts w:ascii="仿宋_GB2312" w:eastAsia="仿宋_GB2312" w:hint="eastAsia"/>
          <w:b/>
          <w:sz w:val="32"/>
          <w:szCs w:val="32"/>
        </w:rPr>
        <w:t>三、考核要求</w:t>
      </w:r>
    </w:p>
    <w:p w:rsidR="00883C9E" w:rsidRDefault="00283C8E" w:rsidP="00283C8E">
      <w:pPr>
        <w:ind w:firstLine="645"/>
        <w:jc w:val="left"/>
        <w:rPr>
          <w:rFonts w:ascii="仿宋_GB2312" w:eastAsia="仿宋_GB2312"/>
          <w:sz w:val="32"/>
          <w:szCs w:val="32"/>
        </w:rPr>
      </w:pPr>
      <w:r>
        <w:rPr>
          <w:rFonts w:ascii="仿宋_GB2312" w:eastAsia="仿宋_GB2312" w:hint="eastAsia"/>
          <w:sz w:val="32"/>
          <w:szCs w:val="32"/>
        </w:rPr>
        <w:t xml:space="preserve">第十四条 </w:t>
      </w:r>
      <w:r w:rsidR="00204E63">
        <w:rPr>
          <w:rFonts w:ascii="仿宋_GB2312" w:eastAsia="仿宋_GB2312" w:hint="eastAsia"/>
          <w:sz w:val="32"/>
          <w:szCs w:val="32"/>
        </w:rPr>
        <w:t>加工制造型园区确认考核的标准</w:t>
      </w:r>
      <w:r>
        <w:rPr>
          <w:rFonts w:ascii="仿宋_GB2312" w:eastAsia="仿宋_GB2312" w:hint="eastAsia"/>
          <w:sz w:val="32"/>
          <w:szCs w:val="32"/>
        </w:rPr>
        <w:t>：</w:t>
      </w:r>
    </w:p>
    <w:p w:rsidR="00283C8E" w:rsidRDefault="001041FC" w:rsidP="00283C8E">
      <w:pPr>
        <w:ind w:firstLine="645"/>
        <w:jc w:val="left"/>
        <w:rPr>
          <w:rFonts w:ascii="仿宋_GB2312" w:eastAsia="仿宋_GB2312"/>
          <w:sz w:val="32"/>
          <w:szCs w:val="32"/>
        </w:rPr>
      </w:pPr>
      <w:r>
        <w:rPr>
          <w:rFonts w:ascii="仿宋_GB2312" w:eastAsia="仿宋_GB2312" w:hint="eastAsia"/>
          <w:sz w:val="32"/>
          <w:szCs w:val="32"/>
        </w:rPr>
        <w:t>1.</w:t>
      </w:r>
      <w:r w:rsidR="00AC6A9C" w:rsidRPr="00AC6A9C">
        <w:rPr>
          <w:rFonts w:ascii="仿宋_GB2312" w:eastAsia="仿宋_GB2312" w:hint="eastAsia"/>
          <w:sz w:val="32"/>
          <w:szCs w:val="32"/>
        </w:rPr>
        <w:t>园区已</w:t>
      </w:r>
      <w:r w:rsidR="00AC6A9C">
        <w:rPr>
          <w:rFonts w:ascii="仿宋_GB2312" w:eastAsia="仿宋_GB2312" w:hint="eastAsia"/>
          <w:sz w:val="32"/>
          <w:szCs w:val="32"/>
        </w:rPr>
        <w:t>取得完备法律手续的土地不低于</w:t>
      </w:r>
      <w:r w:rsidR="00AC6A9C" w:rsidRPr="00AC6A9C">
        <w:rPr>
          <w:rFonts w:ascii="仿宋_GB2312" w:eastAsia="仿宋_GB2312" w:hint="eastAsia"/>
          <w:sz w:val="32"/>
          <w:szCs w:val="32"/>
        </w:rPr>
        <w:t>500亩</w:t>
      </w:r>
      <w:r w:rsidR="00AC6A9C">
        <w:rPr>
          <w:rFonts w:ascii="仿宋_GB2312" w:eastAsia="仿宋_GB2312" w:hint="eastAsia"/>
          <w:sz w:val="32"/>
          <w:szCs w:val="32"/>
        </w:rPr>
        <w:t>，且已开发面积不低于250亩；</w:t>
      </w:r>
    </w:p>
    <w:p w:rsidR="001041FC" w:rsidRDefault="001041FC" w:rsidP="00283C8E">
      <w:pPr>
        <w:ind w:firstLine="645"/>
        <w:jc w:val="left"/>
        <w:rPr>
          <w:rFonts w:ascii="仿宋_GB2312" w:eastAsia="仿宋_GB2312"/>
          <w:sz w:val="32"/>
          <w:szCs w:val="32"/>
        </w:rPr>
      </w:pPr>
      <w:r>
        <w:rPr>
          <w:rFonts w:ascii="仿宋_GB2312" w:eastAsia="仿宋_GB2312" w:hint="eastAsia"/>
          <w:sz w:val="32"/>
          <w:szCs w:val="32"/>
        </w:rPr>
        <w:t>2.已完成</w:t>
      </w:r>
      <w:r w:rsidR="00436B6D">
        <w:rPr>
          <w:rFonts w:ascii="仿宋_GB2312" w:eastAsia="仿宋_GB2312" w:hint="eastAsia"/>
          <w:sz w:val="32"/>
          <w:szCs w:val="32"/>
        </w:rPr>
        <w:t>区内水、电、路</w:t>
      </w:r>
      <w:r w:rsidR="00B241B6">
        <w:rPr>
          <w:rFonts w:ascii="仿宋_GB2312" w:eastAsia="仿宋_GB2312" w:hint="eastAsia"/>
          <w:sz w:val="32"/>
          <w:szCs w:val="32"/>
        </w:rPr>
        <w:t>、厂房</w:t>
      </w:r>
      <w:r w:rsidR="00436B6D">
        <w:rPr>
          <w:rFonts w:ascii="仿宋_GB2312" w:eastAsia="仿宋_GB2312" w:hint="eastAsia"/>
          <w:sz w:val="32"/>
          <w:szCs w:val="32"/>
        </w:rPr>
        <w:t>等基础设施建设投资</w:t>
      </w:r>
      <w:r w:rsidR="001B0F85">
        <w:rPr>
          <w:rFonts w:ascii="仿宋_GB2312" w:eastAsia="仿宋_GB2312" w:hint="eastAsia"/>
          <w:sz w:val="32"/>
          <w:szCs w:val="32"/>
        </w:rPr>
        <w:t>1</w:t>
      </w:r>
      <w:r w:rsidR="00436B6D">
        <w:rPr>
          <w:rFonts w:ascii="仿宋_GB2312" w:eastAsia="仿宋_GB2312" w:hint="eastAsia"/>
          <w:sz w:val="32"/>
          <w:szCs w:val="32"/>
        </w:rPr>
        <w:t>000万美元</w:t>
      </w:r>
      <w:r w:rsidR="001B0F85">
        <w:rPr>
          <w:rFonts w:ascii="仿宋_GB2312" w:eastAsia="仿宋_GB2312" w:hint="eastAsia"/>
          <w:sz w:val="32"/>
          <w:szCs w:val="32"/>
        </w:rPr>
        <w:t>以上</w:t>
      </w:r>
      <w:r w:rsidR="00436B6D">
        <w:rPr>
          <w:rFonts w:ascii="仿宋_GB2312" w:eastAsia="仿宋_GB2312" w:hint="eastAsia"/>
          <w:sz w:val="32"/>
          <w:szCs w:val="32"/>
        </w:rPr>
        <w:t>：</w:t>
      </w:r>
    </w:p>
    <w:p w:rsidR="00436B6D" w:rsidRDefault="00436B6D" w:rsidP="00283C8E">
      <w:pPr>
        <w:ind w:firstLine="645"/>
        <w:jc w:val="left"/>
        <w:rPr>
          <w:rFonts w:ascii="仿宋_GB2312" w:eastAsia="仿宋_GB2312"/>
          <w:sz w:val="32"/>
          <w:szCs w:val="32"/>
        </w:rPr>
      </w:pPr>
      <w:r>
        <w:rPr>
          <w:rFonts w:ascii="仿宋_GB2312" w:eastAsia="仿宋_GB2312" w:hint="eastAsia"/>
          <w:sz w:val="32"/>
          <w:szCs w:val="32"/>
        </w:rPr>
        <w:t>3.</w:t>
      </w:r>
      <w:r w:rsidR="0064785D">
        <w:rPr>
          <w:rFonts w:ascii="仿宋_GB2312" w:eastAsia="仿宋_GB2312" w:hint="eastAsia"/>
          <w:sz w:val="32"/>
          <w:szCs w:val="32"/>
        </w:rPr>
        <w:t>已有5家以上具备中资成分的加工制造型入区企业</w:t>
      </w:r>
      <w:r w:rsidR="00E53744">
        <w:rPr>
          <w:rFonts w:ascii="仿宋_GB2312" w:eastAsia="仿宋_GB2312" w:hint="eastAsia"/>
          <w:sz w:val="32"/>
          <w:szCs w:val="32"/>
        </w:rPr>
        <w:t>、且境内投资主体不同</w:t>
      </w:r>
      <w:r w:rsidR="0064785D">
        <w:rPr>
          <w:rFonts w:ascii="仿宋_GB2312" w:eastAsia="仿宋_GB2312" w:hint="eastAsia"/>
          <w:sz w:val="32"/>
          <w:szCs w:val="32"/>
        </w:rPr>
        <w:t>，</w:t>
      </w:r>
      <w:r w:rsidR="00E53744">
        <w:rPr>
          <w:rFonts w:ascii="仿宋_GB2312" w:eastAsia="仿宋_GB2312" w:hint="eastAsia"/>
          <w:sz w:val="32"/>
          <w:szCs w:val="32"/>
        </w:rPr>
        <w:t>其中至少有3家企业</w:t>
      </w:r>
      <w:proofErr w:type="gramStart"/>
      <w:r w:rsidR="00E53744">
        <w:rPr>
          <w:rFonts w:ascii="仿宋_GB2312" w:eastAsia="仿宋_GB2312" w:hint="eastAsia"/>
          <w:sz w:val="32"/>
          <w:szCs w:val="32"/>
        </w:rPr>
        <w:t>具备浙资成分</w:t>
      </w:r>
      <w:proofErr w:type="gramEnd"/>
      <w:r w:rsidR="00E53744">
        <w:rPr>
          <w:rFonts w:ascii="仿宋_GB2312" w:eastAsia="仿宋_GB2312" w:hint="eastAsia"/>
          <w:sz w:val="32"/>
          <w:szCs w:val="32"/>
        </w:rPr>
        <w:t>，至少3家企业已开工建设。具备中资成分的入区企业投资总额超过1000万美元。</w:t>
      </w:r>
    </w:p>
    <w:p w:rsidR="00E53744" w:rsidRDefault="00E53744" w:rsidP="00283C8E">
      <w:pPr>
        <w:ind w:firstLine="645"/>
        <w:jc w:val="left"/>
        <w:rPr>
          <w:rFonts w:ascii="仿宋_GB2312" w:eastAsia="仿宋_GB2312"/>
          <w:sz w:val="32"/>
          <w:szCs w:val="32"/>
        </w:rPr>
      </w:pPr>
      <w:r>
        <w:rPr>
          <w:rFonts w:ascii="仿宋_GB2312" w:eastAsia="仿宋_GB2312" w:hint="eastAsia"/>
          <w:sz w:val="32"/>
          <w:szCs w:val="32"/>
        </w:rPr>
        <w:t xml:space="preserve">第十五条 </w:t>
      </w:r>
      <w:r w:rsidR="00204E63">
        <w:rPr>
          <w:rFonts w:ascii="仿宋_GB2312" w:eastAsia="仿宋_GB2312" w:hint="eastAsia"/>
          <w:sz w:val="32"/>
          <w:szCs w:val="32"/>
        </w:rPr>
        <w:t>资源利用型园区确认考核的标准</w:t>
      </w:r>
      <w:r>
        <w:rPr>
          <w:rFonts w:ascii="仿宋_GB2312" w:eastAsia="仿宋_GB2312" w:hint="eastAsia"/>
          <w:sz w:val="32"/>
          <w:szCs w:val="32"/>
        </w:rPr>
        <w:t>：</w:t>
      </w:r>
    </w:p>
    <w:p w:rsidR="00E53744" w:rsidRPr="00E53744" w:rsidRDefault="00B241B6" w:rsidP="00283C8E">
      <w:pPr>
        <w:ind w:firstLine="645"/>
        <w:jc w:val="left"/>
        <w:rPr>
          <w:rFonts w:ascii="仿宋_GB2312" w:eastAsia="仿宋_GB2312"/>
          <w:sz w:val="32"/>
          <w:szCs w:val="32"/>
        </w:rPr>
      </w:pPr>
      <w:r>
        <w:rPr>
          <w:rFonts w:ascii="仿宋_GB2312" w:eastAsia="仿宋_GB2312" w:hint="eastAsia"/>
          <w:sz w:val="32"/>
          <w:szCs w:val="32"/>
        </w:rPr>
        <w:t>1.具备园区建设所需的水、电、交通运输等配套条件，已完成区内水、电、路、厂房等基础设施建设投资1000万美元以上，已获得的资源储备粮应能满足园区持续稳定开发和利用。</w:t>
      </w:r>
    </w:p>
    <w:p w:rsidR="00C5604C" w:rsidRPr="008C27DA" w:rsidRDefault="00C5604C" w:rsidP="00B241B6">
      <w:pPr>
        <w:ind w:firstLineChars="150" w:firstLine="480"/>
        <w:jc w:val="left"/>
        <w:rPr>
          <w:rFonts w:ascii="仿宋_GB2312" w:eastAsia="仿宋_GB2312"/>
          <w:sz w:val="32"/>
          <w:szCs w:val="32"/>
        </w:rPr>
      </w:pPr>
      <w:r w:rsidRPr="008C27DA">
        <w:rPr>
          <w:rFonts w:ascii="仿宋_GB2312" w:eastAsia="仿宋_GB2312"/>
          <w:sz w:val="32"/>
          <w:szCs w:val="32"/>
        </w:rPr>
        <w:t xml:space="preserve"> </w:t>
      </w:r>
      <w:r w:rsidR="00B241B6">
        <w:rPr>
          <w:rFonts w:ascii="仿宋_GB2312" w:eastAsia="仿宋_GB2312" w:hint="eastAsia"/>
          <w:sz w:val="32"/>
          <w:szCs w:val="32"/>
        </w:rPr>
        <w:t>2</w:t>
      </w:r>
      <w:r w:rsidR="00B241B6" w:rsidRPr="00B241B6">
        <w:rPr>
          <w:rFonts w:ascii="仿宋_GB2312" w:eastAsia="仿宋_GB2312" w:hint="eastAsia"/>
          <w:sz w:val="32"/>
          <w:szCs w:val="32"/>
        </w:rPr>
        <w:t>.园区已取得完备法律手续的土地不低于500亩</w:t>
      </w:r>
      <w:r w:rsidR="00B241B6">
        <w:rPr>
          <w:rFonts w:ascii="仿宋_GB2312" w:eastAsia="仿宋_GB2312" w:hint="eastAsia"/>
          <w:sz w:val="32"/>
          <w:szCs w:val="32"/>
        </w:rPr>
        <w:t>（不含资源区域面积）</w:t>
      </w:r>
      <w:r w:rsidR="00B241B6" w:rsidRPr="00B241B6">
        <w:rPr>
          <w:rFonts w:ascii="仿宋_GB2312" w:eastAsia="仿宋_GB2312" w:hint="eastAsia"/>
          <w:sz w:val="32"/>
          <w:szCs w:val="32"/>
        </w:rPr>
        <w:t>，且已开发面积不低于250亩；</w:t>
      </w:r>
    </w:p>
    <w:p w:rsidR="00C5604C" w:rsidRDefault="00F33B87" w:rsidP="00F17580">
      <w:pPr>
        <w:ind w:firstLine="645"/>
        <w:jc w:val="left"/>
        <w:rPr>
          <w:rFonts w:ascii="仿宋_GB2312" w:eastAsia="仿宋_GB2312"/>
          <w:sz w:val="32"/>
          <w:szCs w:val="32"/>
        </w:rPr>
      </w:pPr>
      <w:r>
        <w:rPr>
          <w:rFonts w:ascii="仿宋_GB2312" w:eastAsia="仿宋_GB2312" w:hint="eastAsia"/>
          <w:sz w:val="32"/>
          <w:szCs w:val="32"/>
        </w:rPr>
        <w:t>3.已有3家以上具备中资成分的资源加工利用型入区企</w:t>
      </w:r>
      <w:r>
        <w:rPr>
          <w:rFonts w:ascii="仿宋_GB2312" w:eastAsia="仿宋_GB2312" w:hint="eastAsia"/>
          <w:sz w:val="32"/>
          <w:szCs w:val="32"/>
        </w:rPr>
        <w:lastRenderedPageBreak/>
        <w:t>业</w:t>
      </w:r>
      <w:r w:rsidR="00F17580">
        <w:rPr>
          <w:rFonts w:ascii="仿宋_GB2312" w:eastAsia="仿宋_GB2312" w:hint="eastAsia"/>
          <w:sz w:val="32"/>
          <w:szCs w:val="32"/>
        </w:rPr>
        <w:t>、且其国内投资主体不同，其中至少有</w:t>
      </w:r>
      <w:proofErr w:type="gramStart"/>
      <w:r w:rsidR="00F17580">
        <w:rPr>
          <w:rFonts w:ascii="仿宋_GB2312" w:eastAsia="仿宋_GB2312" w:hint="eastAsia"/>
          <w:sz w:val="32"/>
          <w:szCs w:val="32"/>
        </w:rPr>
        <w:t>1家浙资企业</w:t>
      </w:r>
      <w:proofErr w:type="gramEnd"/>
      <w:r w:rsidR="00F17580">
        <w:rPr>
          <w:rFonts w:ascii="仿宋_GB2312" w:eastAsia="仿宋_GB2312" w:hint="eastAsia"/>
          <w:sz w:val="32"/>
          <w:szCs w:val="32"/>
        </w:rPr>
        <w:t>。具备中资成分的入区企业投资额超过1000万美元。</w:t>
      </w:r>
    </w:p>
    <w:p w:rsidR="00F17580" w:rsidRDefault="00F17580" w:rsidP="00F17580">
      <w:pPr>
        <w:ind w:firstLine="645"/>
        <w:jc w:val="left"/>
        <w:rPr>
          <w:rFonts w:ascii="仿宋_GB2312" w:eastAsia="仿宋_GB2312"/>
          <w:sz w:val="32"/>
          <w:szCs w:val="32"/>
        </w:rPr>
      </w:pPr>
      <w:r>
        <w:rPr>
          <w:rFonts w:ascii="仿宋_GB2312" w:eastAsia="仿宋_GB2312" w:hint="eastAsia"/>
          <w:sz w:val="32"/>
          <w:szCs w:val="32"/>
        </w:rPr>
        <w:t>第十六条 农业产业型园区</w:t>
      </w:r>
      <w:r w:rsidR="00204E63">
        <w:rPr>
          <w:rFonts w:ascii="仿宋_GB2312" w:eastAsia="仿宋_GB2312" w:hint="eastAsia"/>
          <w:sz w:val="32"/>
          <w:szCs w:val="32"/>
        </w:rPr>
        <w:t>确认考核的标准：</w:t>
      </w:r>
    </w:p>
    <w:p w:rsidR="009070B3" w:rsidRDefault="00DB76A1" w:rsidP="00DB76A1">
      <w:pPr>
        <w:ind w:firstLineChars="200" w:firstLine="640"/>
        <w:jc w:val="left"/>
        <w:rPr>
          <w:rFonts w:ascii="仿宋_GB2312" w:eastAsia="仿宋_GB2312"/>
          <w:sz w:val="32"/>
          <w:szCs w:val="32"/>
        </w:rPr>
      </w:pPr>
      <w:r>
        <w:rPr>
          <w:rFonts w:ascii="仿宋_GB2312" w:eastAsia="仿宋_GB2312" w:hint="eastAsia"/>
          <w:sz w:val="32"/>
          <w:szCs w:val="32"/>
        </w:rPr>
        <w:t>1.</w:t>
      </w:r>
      <w:r w:rsidR="009070B3" w:rsidRPr="009070B3">
        <w:rPr>
          <w:rFonts w:ascii="仿宋_GB2312" w:eastAsia="仿宋_GB2312" w:hint="eastAsia"/>
          <w:sz w:val="32"/>
          <w:szCs w:val="32"/>
        </w:rPr>
        <w:t>具备园区建设所需的水、电、交通运输、厂房等配套条件，已完成相关基础设施建设投资500万美元以上；有稳定的收购或销售渠道，可获得的农业资源应能满足园区可持续开发、加工和贸易；</w:t>
      </w:r>
    </w:p>
    <w:p w:rsidR="009070B3" w:rsidRDefault="009070B3" w:rsidP="009070B3">
      <w:pPr>
        <w:ind w:firstLineChars="150" w:firstLine="480"/>
        <w:jc w:val="left"/>
        <w:rPr>
          <w:rFonts w:ascii="仿宋_GB2312" w:eastAsia="仿宋_GB2312"/>
          <w:sz w:val="32"/>
          <w:szCs w:val="32"/>
        </w:rPr>
      </w:pPr>
      <w:r>
        <w:rPr>
          <w:rFonts w:ascii="仿宋_GB2312" w:eastAsia="仿宋_GB2312" w:hint="eastAsia"/>
          <w:sz w:val="32"/>
          <w:szCs w:val="32"/>
        </w:rPr>
        <w:t>2.园区建设可采用“一区多园”的方式，已取得完备法律手续的园区土地面积不低于300亩（不含农作物种植区面积），已开发面积不低于200亩；</w:t>
      </w:r>
    </w:p>
    <w:p w:rsidR="009070B3" w:rsidRDefault="009070B3" w:rsidP="009070B3">
      <w:pPr>
        <w:ind w:firstLineChars="150" w:firstLine="480"/>
        <w:jc w:val="left"/>
        <w:rPr>
          <w:rFonts w:ascii="仿宋_GB2312" w:eastAsia="仿宋_GB2312"/>
          <w:sz w:val="32"/>
          <w:szCs w:val="32"/>
        </w:rPr>
      </w:pPr>
      <w:r>
        <w:rPr>
          <w:rFonts w:ascii="仿宋_GB2312" w:eastAsia="仿宋_GB2312" w:hint="eastAsia"/>
          <w:sz w:val="32"/>
          <w:szCs w:val="32"/>
        </w:rPr>
        <w:t>3.已配套建设农产品仓储和烘干、冷链设施；</w:t>
      </w:r>
    </w:p>
    <w:p w:rsidR="009070B3" w:rsidRDefault="00A56824" w:rsidP="009070B3">
      <w:pPr>
        <w:ind w:firstLineChars="150" w:firstLine="480"/>
        <w:jc w:val="left"/>
        <w:rPr>
          <w:rFonts w:ascii="仿宋_GB2312" w:eastAsia="仿宋_GB2312"/>
          <w:sz w:val="32"/>
          <w:szCs w:val="32"/>
        </w:rPr>
      </w:pPr>
      <w:r>
        <w:rPr>
          <w:rFonts w:ascii="仿宋_GB2312" w:eastAsia="仿宋_GB2312" w:hint="eastAsia"/>
          <w:sz w:val="32"/>
          <w:szCs w:val="32"/>
        </w:rPr>
        <w:t>4.已有3家以上具备中资成分的农产品加工生产型入区企业且</w:t>
      </w:r>
      <w:r w:rsidR="00204E63">
        <w:rPr>
          <w:rFonts w:ascii="仿宋_GB2312" w:eastAsia="仿宋_GB2312" w:hint="eastAsia"/>
          <w:sz w:val="32"/>
          <w:szCs w:val="32"/>
        </w:rPr>
        <w:t>境内投资主体不同，其中至少有一家</w:t>
      </w:r>
      <w:proofErr w:type="gramStart"/>
      <w:r w:rsidR="00204E63">
        <w:rPr>
          <w:rFonts w:ascii="仿宋_GB2312" w:eastAsia="仿宋_GB2312" w:hint="eastAsia"/>
          <w:sz w:val="32"/>
          <w:szCs w:val="32"/>
        </w:rPr>
        <w:t>为浙资企业</w:t>
      </w:r>
      <w:proofErr w:type="gramEnd"/>
      <w:r w:rsidR="00204E63">
        <w:rPr>
          <w:rFonts w:ascii="仿宋_GB2312" w:eastAsia="仿宋_GB2312" w:hint="eastAsia"/>
          <w:sz w:val="32"/>
          <w:szCs w:val="32"/>
        </w:rPr>
        <w:t>，入区企业投资总额超过1000万美元。</w:t>
      </w:r>
    </w:p>
    <w:p w:rsidR="00204E63" w:rsidRDefault="00204E63" w:rsidP="009070B3">
      <w:pPr>
        <w:ind w:firstLineChars="150" w:firstLine="480"/>
        <w:jc w:val="left"/>
        <w:rPr>
          <w:rFonts w:ascii="仿宋" w:eastAsia="仿宋" w:hAnsi="仿宋"/>
          <w:noProof/>
          <w:sz w:val="32"/>
          <w:szCs w:val="32"/>
        </w:rPr>
      </w:pPr>
      <w:r>
        <w:rPr>
          <w:rFonts w:ascii="仿宋_GB2312" w:eastAsia="仿宋_GB2312" w:hint="eastAsia"/>
          <w:sz w:val="32"/>
          <w:szCs w:val="32"/>
        </w:rPr>
        <w:t xml:space="preserve">第十七条 </w:t>
      </w:r>
      <w:r w:rsidRPr="00204E63">
        <w:rPr>
          <w:rFonts w:ascii="仿宋" w:eastAsia="仿宋" w:hAnsi="仿宋" w:hint="eastAsia"/>
          <w:noProof/>
          <w:sz w:val="32"/>
          <w:szCs w:val="32"/>
        </w:rPr>
        <w:t xml:space="preserve"> 商贸</w:t>
      </w:r>
      <w:r w:rsidR="003E71D7">
        <w:rPr>
          <w:rFonts w:ascii="仿宋" w:eastAsia="仿宋" w:hAnsi="仿宋" w:hint="eastAsia"/>
          <w:noProof/>
          <w:sz w:val="32"/>
          <w:szCs w:val="32"/>
        </w:rPr>
        <w:t>物流型园区确认考核的标准</w:t>
      </w:r>
    </w:p>
    <w:p w:rsidR="003E71D7" w:rsidRPr="003E71D7" w:rsidRDefault="007A2D7C" w:rsidP="003E71D7">
      <w:pPr>
        <w:ind w:firstLineChars="150" w:firstLine="480"/>
        <w:jc w:val="left"/>
        <w:rPr>
          <w:rFonts w:ascii="仿宋" w:eastAsia="仿宋" w:hAnsi="仿宋"/>
          <w:noProof/>
          <w:sz w:val="32"/>
          <w:szCs w:val="32"/>
        </w:rPr>
      </w:pPr>
      <w:r>
        <w:rPr>
          <w:rFonts w:ascii="仿宋" w:eastAsia="仿宋" w:hAnsi="仿宋" w:hint="eastAsia"/>
          <w:noProof/>
          <w:sz w:val="32"/>
          <w:szCs w:val="32"/>
        </w:rPr>
        <w:t>1.</w:t>
      </w:r>
      <w:r w:rsidR="003E71D7" w:rsidRPr="003E71D7">
        <w:rPr>
          <w:rFonts w:ascii="仿宋" w:eastAsia="仿宋" w:hAnsi="仿宋" w:hint="eastAsia"/>
          <w:noProof/>
          <w:sz w:val="32"/>
          <w:szCs w:val="32"/>
        </w:rPr>
        <w:t>园区建设可采用“一区多园”的方式，供商品展览展示、洽谈、交易区域的建筑面积不少于</w:t>
      </w:r>
      <w:r w:rsidR="00DB76A1">
        <w:rPr>
          <w:rFonts w:ascii="仿宋" w:eastAsia="仿宋" w:hAnsi="仿宋" w:hint="eastAsia"/>
          <w:noProof/>
          <w:sz w:val="32"/>
          <w:szCs w:val="32"/>
        </w:rPr>
        <w:t>10000平方米。</w:t>
      </w:r>
    </w:p>
    <w:p w:rsidR="003E71D7" w:rsidRDefault="007A2D7C" w:rsidP="00DB76A1">
      <w:pPr>
        <w:ind w:firstLineChars="150" w:firstLine="480"/>
        <w:jc w:val="left"/>
        <w:rPr>
          <w:rFonts w:ascii="仿宋_GB2312" w:eastAsia="仿宋_GB2312"/>
          <w:sz w:val="32"/>
          <w:szCs w:val="32"/>
        </w:rPr>
      </w:pPr>
      <w:r>
        <w:rPr>
          <w:rFonts w:ascii="仿宋_GB2312" w:eastAsia="仿宋_GB2312" w:hint="eastAsia"/>
          <w:sz w:val="32"/>
          <w:szCs w:val="32"/>
        </w:rPr>
        <w:t>2.</w:t>
      </w:r>
      <w:r w:rsidR="003E71D7">
        <w:rPr>
          <w:rFonts w:ascii="仿宋_GB2312" w:eastAsia="仿宋_GB2312" w:hint="eastAsia"/>
          <w:sz w:val="32"/>
          <w:szCs w:val="32"/>
        </w:rPr>
        <w:t>已完成区内商品展览、交易、物流区域的购建或租赁费用，水、电、路、仓储、信息网络等基础设施建设投资费用合计</w:t>
      </w:r>
      <w:r w:rsidR="008A465C">
        <w:rPr>
          <w:rFonts w:ascii="仿宋_GB2312" w:eastAsia="仿宋_GB2312" w:hint="eastAsia"/>
          <w:sz w:val="32"/>
          <w:szCs w:val="32"/>
        </w:rPr>
        <w:t>在1000万美元以上。</w:t>
      </w:r>
    </w:p>
    <w:p w:rsidR="008A465C" w:rsidRDefault="007A2D7C" w:rsidP="008A465C">
      <w:pPr>
        <w:ind w:firstLine="645"/>
        <w:jc w:val="left"/>
        <w:rPr>
          <w:rFonts w:ascii="仿宋_GB2312" w:eastAsia="仿宋_GB2312"/>
          <w:sz w:val="32"/>
          <w:szCs w:val="32"/>
        </w:rPr>
      </w:pPr>
      <w:r>
        <w:rPr>
          <w:rFonts w:ascii="仿宋_GB2312" w:eastAsia="仿宋_GB2312" w:hint="eastAsia"/>
          <w:sz w:val="32"/>
          <w:szCs w:val="32"/>
        </w:rPr>
        <w:t>3.</w:t>
      </w:r>
      <w:r w:rsidR="008A465C">
        <w:rPr>
          <w:rFonts w:ascii="仿宋_GB2312" w:eastAsia="仿宋_GB2312" w:hint="eastAsia"/>
          <w:sz w:val="32"/>
          <w:szCs w:val="32"/>
        </w:rPr>
        <w:t>区内实际经营的贸易型企业不少于50家。</w:t>
      </w:r>
    </w:p>
    <w:p w:rsidR="008A465C" w:rsidRDefault="008A465C" w:rsidP="008A465C">
      <w:pPr>
        <w:ind w:firstLine="645"/>
        <w:jc w:val="left"/>
        <w:rPr>
          <w:rFonts w:ascii="仿宋_GB2312" w:eastAsia="仿宋_GB2312"/>
          <w:sz w:val="32"/>
          <w:szCs w:val="32"/>
        </w:rPr>
      </w:pPr>
      <w:r>
        <w:rPr>
          <w:rFonts w:ascii="仿宋_GB2312" w:eastAsia="仿宋_GB2312" w:hint="eastAsia"/>
          <w:sz w:val="32"/>
          <w:szCs w:val="32"/>
        </w:rPr>
        <w:t xml:space="preserve">第十八条 </w:t>
      </w:r>
      <w:r w:rsidR="009A740C">
        <w:rPr>
          <w:rFonts w:ascii="仿宋_GB2312" w:eastAsia="仿宋_GB2312" w:hint="eastAsia"/>
          <w:sz w:val="32"/>
          <w:szCs w:val="32"/>
        </w:rPr>
        <w:t>科技研发型园区确认考核的标准</w:t>
      </w:r>
    </w:p>
    <w:p w:rsidR="008A465C" w:rsidRPr="008A465C" w:rsidRDefault="007A2D7C" w:rsidP="008A465C">
      <w:pPr>
        <w:ind w:firstLineChars="200" w:firstLine="640"/>
        <w:jc w:val="left"/>
        <w:rPr>
          <w:rFonts w:ascii="仿宋_GB2312" w:eastAsia="仿宋_GB2312"/>
          <w:sz w:val="32"/>
          <w:szCs w:val="32"/>
        </w:rPr>
      </w:pPr>
      <w:r>
        <w:rPr>
          <w:rFonts w:ascii="仿宋_GB2312" w:eastAsia="仿宋_GB2312" w:hint="eastAsia"/>
          <w:sz w:val="32"/>
          <w:szCs w:val="32"/>
        </w:rPr>
        <w:lastRenderedPageBreak/>
        <w:t>1.</w:t>
      </w:r>
      <w:r w:rsidR="008A465C" w:rsidRPr="008A465C">
        <w:rPr>
          <w:rFonts w:ascii="仿宋_GB2312" w:eastAsia="仿宋_GB2312" w:hint="eastAsia"/>
          <w:sz w:val="32"/>
          <w:szCs w:val="32"/>
        </w:rPr>
        <w:t>已取得完备法律手续，用于研发、设计、实验、试制、项目</w:t>
      </w:r>
      <w:proofErr w:type="gramStart"/>
      <w:r w:rsidR="008A465C" w:rsidRPr="008A465C">
        <w:rPr>
          <w:rFonts w:ascii="仿宋_GB2312" w:eastAsia="仿宋_GB2312" w:hint="eastAsia"/>
          <w:sz w:val="32"/>
          <w:szCs w:val="32"/>
        </w:rPr>
        <w:t>孵化路</w:t>
      </w:r>
      <w:proofErr w:type="gramEnd"/>
      <w:r w:rsidR="008A465C" w:rsidRPr="008A465C">
        <w:rPr>
          <w:rFonts w:ascii="仿宋_GB2312" w:eastAsia="仿宋_GB2312" w:hint="eastAsia"/>
          <w:sz w:val="32"/>
          <w:szCs w:val="32"/>
        </w:rPr>
        <w:t>演等功能的建筑面积不低于</w:t>
      </w:r>
      <w:r>
        <w:rPr>
          <w:rFonts w:ascii="仿宋_GB2312" w:eastAsia="仿宋_GB2312" w:hint="eastAsia"/>
          <w:sz w:val="32"/>
          <w:szCs w:val="32"/>
        </w:rPr>
        <w:t>20</w:t>
      </w:r>
      <w:r w:rsidR="008A465C" w:rsidRPr="008A465C">
        <w:rPr>
          <w:rFonts w:ascii="仿宋_GB2312" w:eastAsia="仿宋_GB2312" w:hint="eastAsia"/>
          <w:sz w:val="32"/>
          <w:szCs w:val="32"/>
        </w:rPr>
        <w:t>00平方米；</w:t>
      </w:r>
    </w:p>
    <w:p w:rsidR="009070B3" w:rsidRDefault="007A2D7C" w:rsidP="007A2D7C">
      <w:pPr>
        <w:ind w:firstLineChars="200" w:firstLine="640"/>
        <w:jc w:val="left"/>
        <w:rPr>
          <w:rFonts w:ascii="仿宋_GB2312" w:eastAsia="仿宋_GB2312"/>
          <w:sz w:val="32"/>
          <w:szCs w:val="32"/>
        </w:rPr>
      </w:pPr>
      <w:r>
        <w:rPr>
          <w:rFonts w:ascii="仿宋_GB2312" w:eastAsia="仿宋_GB2312" w:hint="eastAsia"/>
          <w:sz w:val="32"/>
          <w:szCs w:val="32"/>
        </w:rPr>
        <w:t>2.</w:t>
      </w:r>
      <w:r w:rsidR="008C587F" w:rsidRPr="008C587F">
        <w:rPr>
          <w:rFonts w:ascii="仿宋_GB2312" w:eastAsia="仿宋_GB2312" w:hint="eastAsia"/>
          <w:sz w:val="32"/>
          <w:szCs w:val="32"/>
        </w:rPr>
        <w:t>已完成区内</w:t>
      </w:r>
      <w:r w:rsidR="008C587F">
        <w:rPr>
          <w:rFonts w:ascii="仿宋_GB2312" w:eastAsia="仿宋_GB2312" w:hint="eastAsia"/>
          <w:sz w:val="32"/>
          <w:szCs w:val="32"/>
        </w:rPr>
        <w:t>研发场地、孵化区域、办公室、研发设备的购建或租赁费用，水、电、</w:t>
      </w:r>
      <w:r w:rsidR="008C587F" w:rsidRPr="008C587F">
        <w:rPr>
          <w:rFonts w:ascii="仿宋_GB2312" w:eastAsia="仿宋_GB2312" w:hint="eastAsia"/>
          <w:sz w:val="32"/>
          <w:szCs w:val="32"/>
        </w:rPr>
        <w:t>信息网络等基础设施建设投资费用合计在</w:t>
      </w:r>
      <w:r w:rsidR="008C587F">
        <w:rPr>
          <w:rFonts w:ascii="仿宋_GB2312" w:eastAsia="仿宋_GB2312" w:hint="eastAsia"/>
          <w:sz w:val="32"/>
          <w:szCs w:val="32"/>
        </w:rPr>
        <w:t>5</w:t>
      </w:r>
      <w:r w:rsidR="008C587F" w:rsidRPr="008C587F">
        <w:rPr>
          <w:rFonts w:ascii="仿宋_GB2312" w:eastAsia="仿宋_GB2312" w:hint="eastAsia"/>
          <w:sz w:val="32"/>
          <w:szCs w:val="32"/>
        </w:rPr>
        <w:t>00万美元以上。</w:t>
      </w:r>
    </w:p>
    <w:p w:rsidR="008049B1" w:rsidRDefault="002276A5" w:rsidP="008049B1">
      <w:pPr>
        <w:ind w:firstLine="645"/>
        <w:jc w:val="left"/>
        <w:rPr>
          <w:rFonts w:ascii="仿宋_GB2312" w:eastAsia="仿宋_GB2312"/>
          <w:sz w:val="32"/>
          <w:szCs w:val="32"/>
        </w:rPr>
      </w:pPr>
      <w:r>
        <w:rPr>
          <w:rFonts w:ascii="仿宋_GB2312" w:eastAsia="仿宋_GB2312" w:hint="eastAsia"/>
          <w:sz w:val="32"/>
          <w:szCs w:val="32"/>
        </w:rPr>
        <w:t>3.已有具备中资成分的科技研发型入区企业2家以上且国内投资主体不同，</w:t>
      </w:r>
      <w:proofErr w:type="gramStart"/>
      <w:r>
        <w:rPr>
          <w:rFonts w:ascii="仿宋_GB2312" w:eastAsia="仿宋_GB2312" w:hint="eastAsia"/>
          <w:sz w:val="32"/>
          <w:szCs w:val="32"/>
        </w:rPr>
        <w:t>其中浙资企业</w:t>
      </w:r>
      <w:proofErr w:type="gramEnd"/>
      <w:r>
        <w:rPr>
          <w:rFonts w:ascii="仿宋_GB2312" w:eastAsia="仿宋_GB2312" w:hint="eastAsia"/>
          <w:sz w:val="32"/>
          <w:szCs w:val="32"/>
        </w:rPr>
        <w:t>1家以上；研发人员超过20</w:t>
      </w:r>
      <w:r w:rsidR="008049B1">
        <w:rPr>
          <w:rFonts w:ascii="仿宋_GB2312" w:eastAsia="仿宋_GB2312" w:hint="eastAsia"/>
          <w:sz w:val="32"/>
          <w:szCs w:val="32"/>
        </w:rPr>
        <w:t>人，已获得授权的国内外专利技术不低于10项。</w:t>
      </w:r>
    </w:p>
    <w:p w:rsidR="008049B1" w:rsidRDefault="008049B1" w:rsidP="008049B1">
      <w:pPr>
        <w:ind w:firstLine="645"/>
        <w:jc w:val="left"/>
        <w:rPr>
          <w:rFonts w:ascii="仿宋_GB2312" w:eastAsia="仿宋_GB2312"/>
          <w:sz w:val="32"/>
          <w:szCs w:val="32"/>
        </w:rPr>
      </w:pPr>
      <w:r>
        <w:rPr>
          <w:rFonts w:ascii="仿宋_GB2312" w:eastAsia="仿宋_GB2312" w:hint="eastAsia"/>
          <w:sz w:val="32"/>
          <w:szCs w:val="32"/>
        </w:rPr>
        <w:t>4.入区企业完成研发设备、材料、信息系统等软硬件设备、人力等运行维护投资总额超过300万美元。</w:t>
      </w:r>
    </w:p>
    <w:p w:rsidR="008049B1" w:rsidRDefault="008049B1" w:rsidP="008049B1">
      <w:pPr>
        <w:ind w:firstLine="645"/>
        <w:jc w:val="left"/>
        <w:rPr>
          <w:rFonts w:ascii="仿宋_GB2312" w:eastAsia="仿宋_GB2312"/>
          <w:sz w:val="32"/>
          <w:szCs w:val="32"/>
        </w:rPr>
      </w:pPr>
      <w:r>
        <w:rPr>
          <w:rFonts w:ascii="仿宋_GB2312" w:eastAsia="仿宋_GB2312" w:hint="eastAsia"/>
          <w:sz w:val="32"/>
          <w:szCs w:val="32"/>
        </w:rPr>
        <w:t>第十九条 合作区年度考核的具体要求</w:t>
      </w:r>
    </w:p>
    <w:p w:rsidR="008049B1" w:rsidRDefault="006B7493" w:rsidP="008049B1">
      <w:pPr>
        <w:ind w:firstLine="645"/>
        <w:jc w:val="left"/>
        <w:rPr>
          <w:rFonts w:ascii="仿宋_GB2312" w:eastAsia="仿宋_GB2312"/>
          <w:sz w:val="32"/>
          <w:szCs w:val="32"/>
        </w:rPr>
      </w:pPr>
      <w:r>
        <w:rPr>
          <w:rFonts w:ascii="仿宋_GB2312" w:eastAsia="仿宋_GB2312" w:hint="eastAsia"/>
          <w:sz w:val="32"/>
          <w:szCs w:val="32"/>
        </w:rPr>
        <w:t>1.</w:t>
      </w:r>
      <w:r w:rsidR="008049B1">
        <w:rPr>
          <w:rFonts w:ascii="仿宋_GB2312" w:eastAsia="仿宋_GB2312" w:hint="eastAsia"/>
          <w:sz w:val="32"/>
          <w:szCs w:val="32"/>
        </w:rPr>
        <w:t>考核期内合作区通过确认考核时的正常生产运行企业数量不得下降，园区管理运营状况良好，园区基础设施状况良好，不影响入园企业的正常经营。</w:t>
      </w:r>
      <w:r w:rsidR="00573C38">
        <w:rPr>
          <w:rFonts w:ascii="仿宋_GB2312" w:eastAsia="仿宋_GB2312" w:hint="eastAsia"/>
          <w:sz w:val="32"/>
          <w:szCs w:val="32"/>
        </w:rPr>
        <w:t>园区及时完成商务主管部门要求数据填报、信息反馈等相关任务。</w:t>
      </w:r>
    </w:p>
    <w:p w:rsidR="008049B1" w:rsidRDefault="006B7493" w:rsidP="008049B1">
      <w:pPr>
        <w:ind w:firstLine="645"/>
        <w:jc w:val="left"/>
        <w:rPr>
          <w:rFonts w:ascii="仿宋_GB2312" w:eastAsia="仿宋_GB2312"/>
          <w:sz w:val="32"/>
          <w:szCs w:val="32"/>
        </w:rPr>
      </w:pPr>
      <w:r>
        <w:rPr>
          <w:rFonts w:ascii="仿宋_GB2312" w:eastAsia="仿宋_GB2312" w:hint="eastAsia"/>
          <w:sz w:val="32"/>
          <w:szCs w:val="32"/>
        </w:rPr>
        <w:t>2.园区通过确认考核后三年内，园区基础设施投资未增长，入区投资企业未增长的企业，不得参与年度考核。</w:t>
      </w:r>
    </w:p>
    <w:p w:rsidR="006B7493" w:rsidRDefault="006B7493" w:rsidP="008049B1">
      <w:pPr>
        <w:ind w:firstLine="645"/>
        <w:jc w:val="left"/>
        <w:rPr>
          <w:rFonts w:ascii="仿宋_GB2312" w:eastAsia="仿宋_GB2312"/>
          <w:sz w:val="32"/>
          <w:szCs w:val="32"/>
        </w:rPr>
      </w:pPr>
      <w:r>
        <w:rPr>
          <w:rFonts w:ascii="仿宋_GB2312" w:eastAsia="仿宋_GB2312" w:hint="eastAsia"/>
          <w:sz w:val="32"/>
          <w:szCs w:val="32"/>
        </w:rPr>
        <w:t>3.园区考核期内未在国内外有重大违法违规行为，园区应对突发事件有序，未发生人员伤亡、重大财产损失等对社会造成不良影响的重大事件。</w:t>
      </w:r>
      <w:r w:rsidR="0032481E">
        <w:rPr>
          <w:rFonts w:ascii="仿宋_GB2312" w:eastAsia="仿宋_GB2312" w:hint="eastAsia"/>
          <w:sz w:val="32"/>
          <w:szCs w:val="32"/>
        </w:rPr>
        <w:t>如发生相关事件，不得参加年度考核。</w:t>
      </w:r>
    </w:p>
    <w:p w:rsidR="0032481E" w:rsidRPr="00AB7018" w:rsidRDefault="00AB7018" w:rsidP="00AB7018">
      <w:pPr>
        <w:ind w:firstLine="645"/>
        <w:jc w:val="center"/>
        <w:rPr>
          <w:rFonts w:ascii="黑体" w:eastAsia="黑体" w:hAnsi="黑体"/>
          <w:b/>
          <w:sz w:val="32"/>
          <w:szCs w:val="32"/>
        </w:rPr>
      </w:pPr>
      <w:r w:rsidRPr="00AB7018">
        <w:rPr>
          <w:rFonts w:ascii="黑体" w:eastAsia="黑体" w:hAnsi="黑体" w:hint="eastAsia"/>
          <w:b/>
          <w:sz w:val="32"/>
          <w:szCs w:val="32"/>
        </w:rPr>
        <w:t>附则</w:t>
      </w:r>
    </w:p>
    <w:p w:rsidR="00573C38" w:rsidRDefault="002E413D" w:rsidP="008049B1">
      <w:pPr>
        <w:ind w:firstLine="645"/>
        <w:jc w:val="left"/>
        <w:rPr>
          <w:rFonts w:ascii="仿宋_GB2312" w:eastAsia="仿宋_GB2312"/>
          <w:sz w:val="32"/>
          <w:szCs w:val="32"/>
        </w:rPr>
      </w:pPr>
      <w:r>
        <w:rPr>
          <w:rFonts w:ascii="仿宋_GB2312" w:eastAsia="仿宋_GB2312" w:hint="eastAsia"/>
          <w:sz w:val="32"/>
          <w:szCs w:val="32"/>
        </w:rPr>
        <w:lastRenderedPageBreak/>
        <w:t xml:space="preserve">第二十条  </w:t>
      </w:r>
      <w:r w:rsidR="00EB00B8">
        <w:rPr>
          <w:rFonts w:ascii="仿宋_GB2312" w:eastAsia="仿宋_GB2312" w:hint="eastAsia"/>
          <w:sz w:val="32"/>
          <w:szCs w:val="32"/>
        </w:rPr>
        <w:t>本办法由浙江省商务厅解释。</w:t>
      </w:r>
    </w:p>
    <w:p w:rsidR="00EB00B8" w:rsidRDefault="00EB00B8" w:rsidP="008049B1">
      <w:pPr>
        <w:ind w:firstLine="645"/>
        <w:jc w:val="left"/>
        <w:rPr>
          <w:rFonts w:ascii="仿宋_GB2312" w:eastAsia="仿宋_GB2312"/>
          <w:sz w:val="32"/>
          <w:szCs w:val="32"/>
        </w:rPr>
      </w:pPr>
      <w:r>
        <w:rPr>
          <w:rFonts w:ascii="仿宋_GB2312" w:eastAsia="仿宋_GB2312" w:hint="eastAsia"/>
          <w:sz w:val="32"/>
          <w:szCs w:val="32"/>
        </w:rPr>
        <w:t>第二十</w:t>
      </w:r>
      <w:r w:rsidR="00A427CB">
        <w:rPr>
          <w:rFonts w:ascii="仿宋_GB2312" w:eastAsia="仿宋_GB2312" w:hint="eastAsia"/>
          <w:sz w:val="32"/>
          <w:szCs w:val="32"/>
        </w:rPr>
        <w:t>一</w:t>
      </w:r>
      <w:r>
        <w:rPr>
          <w:rFonts w:ascii="仿宋_GB2312" w:eastAsia="仿宋_GB2312" w:hint="eastAsia"/>
          <w:sz w:val="32"/>
          <w:szCs w:val="32"/>
        </w:rPr>
        <w:t xml:space="preserve">条  </w:t>
      </w:r>
      <w:r w:rsidR="009A740C">
        <w:rPr>
          <w:rFonts w:ascii="仿宋_GB2312" w:eastAsia="仿宋_GB2312" w:hint="eastAsia"/>
          <w:sz w:val="32"/>
          <w:szCs w:val="32"/>
        </w:rPr>
        <w:t>合作区确认考核和年度考核活动由浙江省商务厅根据实际情况具体通知安排。</w:t>
      </w:r>
    </w:p>
    <w:p w:rsidR="009A740C" w:rsidRPr="00EB00B8" w:rsidRDefault="009A740C" w:rsidP="008049B1">
      <w:pPr>
        <w:ind w:firstLine="645"/>
        <w:jc w:val="left"/>
        <w:rPr>
          <w:rFonts w:ascii="仿宋_GB2312" w:eastAsia="仿宋_GB2312"/>
          <w:sz w:val="32"/>
          <w:szCs w:val="32"/>
        </w:rPr>
      </w:pPr>
      <w:r>
        <w:rPr>
          <w:rFonts w:ascii="仿宋_GB2312" w:eastAsia="仿宋_GB2312" w:hint="eastAsia"/>
          <w:sz w:val="32"/>
          <w:szCs w:val="32"/>
        </w:rPr>
        <w:t>第二十二条   本办法自2018年X月X日生效。</w:t>
      </w:r>
    </w:p>
    <w:p w:rsidR="00C5604C" w:rsidRPr="008C27DA" w:rsidRDefault="00C5604C" w:rsidP="00C5604C">
      <w:pPr>
        <w:jc w:val="right"/>
        <w:rPr>
          <w:rFonts w:ascii="仿宋_GB2312" w:eastAsia="仿宋_GB2312"/>
          <w:sz w:val="32"/>
          <w:szCs w:val="32"/>
        </w:rPr>
      </w:pPr>
    </w:p>
    <w:p w:rsidR="00C5604C" w:rsidRPr="00F17580" w:rsidRDefault="00C5604C" w:rsidP="00C5604C">
      <w:pPr>
        <w:jc w:val="right"/>
        <w:rPr>
          <w:rFonts w:ascii="仿宋_GB2312" w:eastAsia="仿宋_GB2312"/>
          <w:sz w:val="32"/>
          <w:szCs w:val="32"/>
        </w:rPr>
      </w:pPr>
    </w:p>
    <w:p w:rsidR="000319BA" w:rsidRPr="00C5604C" w:rsidRDefault="000319BA">
      <w:pPr>
        <w:rPr>
          <w:sz w:val="44"/>
          <w:szCs w:val="44"/>
        </w:rPr>
      </w:pPr>
    </w:p>
    <w:sectPr w:rsidR="000319BA" w:rsidRPr="00C560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A2" w:rsidRDefault="004D39A2" w:rsidP="000319BA">
      <w:r>
        <w:separator/>
      </w:r>
    </w:p>
  </w:endnote>
  <w:endnote w:type="continuationSeparator" w:id="0">
    <w:p w:rsidR="004D39A2" w:rsidRDefault="004D39A2" w:rsidP="0003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A2" w:rsidRDefault="004D39A2" w:rsidP="000319BA">
      <w:r>
        <w:separator/>
      </w:r>
    </w:p>
  </w:footnote>
  <w:footnote w:type="continuationSeparator" w:id="0">
    <w:p w:rsidR="004D39A2" w:rsidRDefault="004D39A2" w:rsidP="00031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4D2"/>
    <w:multiLevelType w:val="hybridMultilevel"/>
    <w:tmpl w:val="A23EA178"/>
    <w:lvl w:ilvl="0" w:tplc="AD400336">
      <w:start w:val="1"/>
      <w:numFmt w:val="decimal"/>
      <w:lvlText w:val="%1."/>
      <w:lvlJc w:val="left"/>
      <w:pPr>
        <w:ind w:left="1290" w:hanging="8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C0231BA"/>
    <w:multiLevelType w:val="hybridMultilevel"/>
    <w:tmpl w:val="DFA08336"/>
    <w:lvl w:ilvl="0" w:tplc="9C726C6C">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1AA0B38"/>
    <w:multiLevelType w:val="hybridMultilevel"/>
    <w:tmpl w:val="D92C1836"/>
    <w:lvl w:ilvl="0" w:tplc="693C9A0A">
      <w:start w:val="1"/>
      <w:numFmt w:val="decimal"/>
      <w:lvlText w:val="%1."/>
      <w:lvlJc w:val="left"/>
      <w:pPr>
        <w:ind w:left="1620" w:hanging="97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47781192"/>
    <w:multiLevelType w:val="hybridMultilevel"/>
    <w:tmpl w:val="78F2365E"/>
    <w:lvl w:ilvl="0" w:tplc="B00A03A6">
      <w:start w:val="1"/>
      <w:numFmt w:val="decimal"/>
      <w:lvlText w:val="%1."/>
      <w:lvlJc w:val="left"/>
      <w:pPr>
        <w:ind w:left="1620" w:hanging="97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05"/>
    <w:rsid w:val="00024FC0"/>
    <w:rsid w:val="000319BA"/>
    <w:rsid w:val="00034605"/>
    <w:rsid w:val="000E6504"/>
    <w:rsid w:val="000F6DCB"/>
    <w:rsid w:val="001041FC"/>
    <w:rsid w:val="00111D14"/>
    <w:rsid w:val="001B0F85"/>
    <w:rsid w:val="001E2177"/>
    <w:rsid w:val="001F4CEE"/>
    <w:rsid w:val="00204E63"/>
    <w:rsid w:val="002276A5"/>
    <w:rsid w:val="00274FA2"/>
    <w:rsid w:val="00283C8E"/>
    <w:rsid w:val="002E413D"/>
    <w:rsid w:val="0032481E"/>
    <w:rsid w:val="0032664E"/>
    <w:rsid w:val="00396242"/>
    <w:rsid w:val="003E71D7"/>
    <w:rsid w:val="004036A0"/>
    <w:rsid w:val="00436B6D"/>
    <w:rsid w:val="0046055A"/>
    <w:rsid w:val="004A56EE"/>
    <w:rsid w:val="004D39A2"/>
    <w:rsid w:val="00542D56"/>
    <w:rsid w:val="00573C38"/>
    <w:rsid w:val="005B09B6"/>
    <w:rsid w:val="006160F6"/>
    <w:rsid w:val="0064785D"/>
    <w:rsid w:val="00662B21"/>
    <w:rsid w:val="006B7493"/>
    <w:rsid w:val="007969C0"/>
    <w:rsid w:val="007A2D7C"/>
    <w:rsid w:val="007F70F4"/>
    <w:rsid w:val="008049B1"/>
    <w:rsid w:val="0085784A"/>
    <w:rsid w:val="00883C9E"/>
    <w:rsid w:val="008A465C"/>
    <w:rsid w:val="008C587F"/>
    <w:rsid w:val="009070B3"/>
    <w:rsid w:val="009A740C"/>
    <w:rsid w:val="00A07E0E"/>
    <w:rsid w:val="00A427CB"/>
    <w:rsid w:val="00A56824"/>
    <w:rsid w:val="00A76633"/>
    <w:rsid w:val="00A86ABC"/>
    <w:rsid w:val="00AB41A3"/>
    <w:rsid w:val="00AB5726"/>
    <w:rsid w:val="00AB7018"/>
    <w:rsid w:val="00AC6A9C"/>
    <w:rsid w:val="00AE4F56"/>
    <w:rsid w:val="00AF4799"/>
    <w:rsid w:val="00B241B6"/>
    <w:rsid w:val="00B73FBC"/>
    <w:rsid w:val="00C2065C"/>
    <w:rsid w:val="00C21C05"/>
    <w:rsid w:val="00C5604C"/>
    <w:rsid w:val="00C60D03"/>
    <w:rsid w:val="00D272AF"/>
    <w:rsid w:val="00D841EA"/>
    <w:rsid w:val="00DB76A1"/>
    <w:rsid w:val="00DF6FF5"/>
    <w:rsid w:val="00DF7CC2"/>
    <w:rsid w:val="00E53744"/>
    <w:rsid w:val="00EA23EF"/>
    <w:rsid w:val="00EB00B8"/>
    <w:rsid w:val="00F17580"/>
    <w:rsid w:val="00F33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9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9BA"/>
    <w:rPr>
      <w:sz w:val="18"/>
      <w:szCs w:val="18"/>
    </w:rPr>
  </w:style>
  <w:style w:type="paragraph" w:styleId="a4">
    <w:name w:val="footer"/>
    <w:basedOn w:val="a"/>
    <w:link w:val="Char0"/>
    <w:uiPriority w:val="99"/>
    <w:unhideWhenUsed/>
    <w:rsid w:val="000319BA"/>
    <w:pPr>
      <w:tabs>
        <w:tab w:val="center" w:pos="4153"/>
        <w:tab w:val="right" w:pos="8306"/>
      </w:tabs>
      <w:snapToGrid w:val="0"/>
      <w:jc w:val="left"/>
    </w:pPr>
    <w:rPr>
      <w:sz w:val="18"/>
      <w:szCs w:val="18"/>
    </w:rPr>
  </w:style>
  <w:style w:type="character" w:customStyle="1" w:styleId="Char0">
    <w:name w:val="页脚 Char"/>
    <w:basedOn w:val="a0"/>
    <w:link w:val="a4"/>
    <w:uiPriority w:val="99"/>
    <w:rsid w:val="000319BA"/>
    <w:rPr>
      <w:sz w:val="18"/>
      <w:szCs w:val="18"/>
    </w:rPr>
  </w:style>
  <w:style w:type="paragraph" w:styleId="a5">
    <w:name w:val="List Paragraph"/>
    <w:basedOn w:val="a"/>
    <w:uiPriority w:val="34"/>
    <w:qFormat/>
    <w:rsid w:val="00A76633"/>
    <w:pPr>
      <w:ind w:firstLineChars="200" w:firstLine="420"/>
    </w:pPr>
  </w:style>
  <w:style w:type="paragraph" w:styleId="a6">
    <w:name w:val="Balloon Text"/>
    <w:basedOn w:val="a"/>
    <w:link w:val="Char1"/>
    <w:uiPriority w:val="99"/>
    <w:semiHidden/>
    <w:unhideWhenUsed/>
    <w:rsid w:val="00204E63"/>
    <w:rPr>
      <w:sz w:val="18"/>
      <w:szCs w:val="18"/>
    </w:rPr>
  </w:style>
  <w:style w:type="character" w:customStyle="1" w:styleId="Char1">
    <w:name w:val="批注框文本 Char"/>
    <w:basedOn w:val="a0"/>
    <w:link w:val="a6"/>
    <w:uiPriority w:val="99"/>
    <w:semiHidden/>
    <w:rsid w:val="00204E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9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9BA"/>
    <w:rPr>
      <w:sz w:val="18"/>
      <w:szCs w:val="18"/>
    </w:rPr>
  </w:style>
  <w:style w:type="paragraph" w:styleId="a4">
    <w:name w:val="footer"/>
    <w:basedOn w:val="a"/>
    <w:link w:val="Char0"/>
    <w:uiPriority w:val="99"/>
    <w:unhideWhenUsed/>
    <w:rsid w:val="000319BA"/>
    <w:pPr>
      <w:tabs>
        <w:tab w:val="center" w:pos="4153"/>
        <w:tab w:val="right" w:pos="8306"/>
      </w:tabs>
      <w:snapToGrid w:val="0"/>
      <w:jc w:val="left"/>
    </w:pPr>
    <w:rPr>
      <w:sz w:val="18"/>
      <w:szCs w:val="18"/>
    </w:rPr>
  </w:style>
  <w:style w:type="character" w:customStyle="1" w:styleId="Char0">
    <w:name w:val="页脚 Char"/>
    <w:basedOn w:val="a0"/>
    <w:link w:val="a4"/>
    <w:uiPriority w:val="99"/>
    <w:rsid w:val="000319BA"/>
    <w:rPr>
      <w:sz w:val="18"/>
      <w:szCs w:val="18"/>
    </w:rPr>
  </w:style>
  <w:style w:type="paragraph" w:styleId="a5">
    <w:name w:val="List Paragraph"/>
    <w:basedOn w:val="a"/>
    <w:uiPriority w:val="34"/>
    <w:qFormat/>
    <w:rsid w:val="00A76633"/>
    <w:pPr>
      <w:ind w:firstLineChars="200" w:firstLine="420"/>
    </w:pPr>
  </w:style>
  <w:style w:type="paragraph" w:styleId="a6">
    <w:name w:val="Balloon Text"/>
    <w:basedOn w:val="a"/>
    <w:link w:val="Char1"/>
    <w:uiPriority w:val="99"/>
    <w:semiHidden/>
    <w:unhideWhenUsed/>
    <w:rsid w:val="00204E63"/>
    <w:rPr>
      <w:sz w:val="18"/>
      <w:szCs w:val="18"/>
    </w:rPr>
  </w:style>
  <w:style w:type="character" w:customStyle="1" w:styleId="Char1">
    <w:name w:val="批注框文本 Char"/>
    <w:basedOn w:val="a0"/>
    <w:link w:val="a6"/>
    <w:uiPriority w:val="99"/>
    <w:semiHidden/>
    <w:rsid w:val="00204E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77FF-EDE5-4773-B282-567A88CE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7</Pages>
  <Words>438</Words>
  <Characters>2500</Characters>
  <Application>Microsoft Office Word</Application>
  <DocSecurity>0</DocSecurity>
  <Lines>20</Lines>
  <Paragraphs>5</Paragraphs>
  <ScaleCrop>false</ScaleCrop>
  <Company>Lenovo</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69</cp:revision>
  <dcterms:created xsi:type="dcterms:W3CDTF">2017-12-26T03:31:00Z</dcterms:created>
  <dcterms:modified xsi:type="dcterms:W3CDTF">2018-01-11T03:35:00Z</dcterms:modified>
</cp:coreProperties>
</file>