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仿宋" w:hAnsi="仿宋" w:eastAsia="仿宋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570039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ln w="2540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1.55pt;height:0pt;width:448.85pt;z-index:251659264;mso-width-relative:page;mso-height-relative:page;" filled="f" stroked="f" coordsize="21600,21600" o:gfxdata="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ZmM+3UAAAA&#10;BgEAAA8AAAAAAAAAAQAgAAAAIgAAAGRycy9kb3ducmV2LnhtbFBLAQIUABQAAAAIAIdO4kCPOeOI&#10;rwEAAEcDAAAOAAAAAAAAAAEAIAAAACMBAABkcnMvZTJvRG9jLnhtbFBLBQYAAAAABgAGAFkBAABE&#10;BQAAAAA=&#10;">
                <v:fill on="f" focussize="0,0"/>
                <v:stroke on="f" weight="2p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Cs/>
          <w:sz w:val="30"/>
          <w:szCs w:val="30"/>
        </w:rPr>
        <w:t>附件</w:t>
      </w:r>
      <w:r>
        <w:rPr>
          <w:rFonts w:ascii="仿宋" w:hAnsi="仿宋" w:eastAsia="仿宋"/>
          <w:bCs/>
          <w:sz w:val="30"/>
          <w:szCs w:val="30"/>
        </w:rPr>
        <w:t>2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：</w:t>
      </w:r>
    </w:p>
    <w:p>
      <w:pPr>
        <w:spacing w:line="600" w:lineRule="exact"/>
        <w:jc w:val="center"/>
        <w:rPr>
          <w:rFonts w:hint="eastAsia" w:ascii="黑体" w:eastAsia="黑体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浙江省商贸发展示范村创建和评价办法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根据浙江省政府印发的《浙江省推动批发零售业改造提升行动方案（2018—2022年）》，为推进乡村商贸振兴工程实施，推动商贸示范村创建，制订本办法。</w:t>
      </w:r>
    </w:p>
    <w:p>
      <w:pPr>
        <w:spacing w:line="600" w:lineRule="exact"/>
        <w:ind w:firstLine="643" w:firstLineChars="200"/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一、总体要求</w:t>
      </w:r>
    </w:p>
    <w:p>
      <w:pPr>
        <w:spacing w:line="600" w:lineRule="exact"/>
        <w:ind w:firstLine="643" w:firstLineChars="200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bCs/>
          <w:color w:val="000000"/>
          <w:sz w:val="32"/>
          <w:szCs w:val="32"/>
        </w:rPr>
        <w:t>（一）主要目标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以满足农村居民美好生活需求为工作导向，健全农村流通网络和商贸设施，发展农村连锁便利店和商贸便民服务，建设精品村级生活综合服务中心（或集聚区域），立足历史文化地理资源禀赋，围绕农村产业融合，发展村级商贸经济，形成具有特色、农商融合、城乡融合、宜居宜业的商贸发展示范村。到2022年，培育商贸发展示范村2</w:t>
      </w:r>
      <w:r>
        <w:rPr>
          <w:rFonts w:eastAsia="仿宋_GB2312"/>
          <w:color w:val="000000"/>
          <w:sz w:val="32"/>
          <w:szCs w:val="32"/>
        </w:rPr>
        <w:t>00</w:t>
      </w:r>
      <w:r>
        <w:rPr>
          <w:rFonts w:hint="eastAsia" w:eastAsia="仿宋_GB2312"/>
          <w:color w:val="000000"/>
          <w:sz w:val="32"/>
          <w:szCs w:val="32"/>
        </w:rPr>
        <w:t>个。</w:t>
      </w:r>
    </w:p>
    <w:p>
      <w:pPr>
        <w:spacing w:line="600" w:lineRule="exact"/>
        <w:ind w:firstLine="643" w:firstLineChars="200"/>
        <w:rPr>
          <w:rFonts w:hint="eastAsia" w:ascii="楷体" w:hAnsi="楷体" w:eastAsia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bCs/>
          <w:color w:val="000000"/>
          <w:sz w:val="32"/>
          <w:szCs w:val="32"/>
        </w:rPr>
        <w:t>（二）基本原则</w:t>
      </w:r>
    </w:p>
    <w:p>
      <w:pPr>
        <w:spacing w:line="600" w:lineRule="exact"/>
        <w:ind w:firstLine="643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b/>
          <w:color w:val="000000"/>
          <w:sz w:val="32"/>
          <w:szCs w:val="32"/>
        </w:rPr>
        <w:t>1</w:t>
      </w:r>
      <w:r>
        <w:rPr>
          <w:rFonts w:eastAsia="仿宋_GB2312"/>
          <w:b/>
          <w:color w:val="000000"/>
          <w:sz w:val="32"/>
          <w:szCs w:val="32"/>
        </w:rPr>
        <w:t>.</w:t>
      </w:r>
      <w:r>
        <w:rPr>
          <w:rFonts w:hint="eastAsia" w:eastAsia="仿宋_GB2312"/>
          <w:b/>
          <w:color w:val="000000"/>
          <w:sz w:val="32"/>
          <w:szCs w:val="32"/>
        </w:rPr>
        <w:t>坚持城乡融合</w:t>
      </w:r>
      <w:r>
        <w:rPr>
          <w:rFonts w:hint="eastAsia" w:eastAsia="仿宋_GB2312"/>
          <w:color w:val="000000"/>
          <w:sz w:val="32"/>
          <w:szCs w:val="32"/>
        </w:rPr>
        <w:t>。把城乡融合发展作为贯穿乡村商贸振兴的主线，强化乡村商贸振兴制度供给，加快构建城乡融合发展的体制机制和政策体系，推进农村一二三产业融合和镇村协调发展，完善城乡一体发展的现代商贸服务体系。</w:t>
      </w:r>
    </w:p>
    <w:p>
      <w:pPr>
        <w:spacing w:line="600" w:lineRule="exact"/>
        <w:ind w:firstLine="643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b/>
          <w:color w:val="000000"/>
          <w:sz w:val="32"/>
          <w:szCs w:val="32"/>
        </w:rPr>
        <w:t>2</w:t>
      </w:r>
      <w:r>
        <w:rPr>
          <w:rFonts w:eastAsia="仿宋_GB2312"/>
          <w:b/>
          <w:color w:val="000000"/>
          <w:sz w:val="32"/>
          <w:szCs w:val="32"/>
        </w:rPr>
        <w:t>.</w:t>
      </w:r>
      <w:r>
        <w:rPr>
          <w:rFonts w:hint="eastAsia" w:eastAsia="仿宋_GB2312"/>
          <w:b/>
          <w:color w:val="000000"/>
          <w:sz w:val="32"/>
          <w:szCs w:val="32"/>
        </w:rPr>
        <w:t>坚持个性发展</w:t>
      </w:r>
      <w:r>
        <w:rPr>
          <w:rFonts w:hint="eastAsia" w:eastAsia="仿宋_GB2312"/>
          <w:color w:val="000000"/>
          <w:sz w:val="32"/>
          <w:szCs w:val="32"/>
        </w:rPr>
        <w:t xml:space="preserve">。科学把握乡村的差异性和发展走势分化特征，挖掘乡村特质，突出个性发展，针对不同历史文化、不同地理区域、不同发展水平的乡村，规划先行，分类施策，典型示范。 </w:t>
      </w:r>
    </w:p>
    <w:p>
      <w:pPr>
        <w:spacing w:line="600" w:lineRule="exact"/>
        <w:ind w:firstLine="643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b/>
          <w:color w:val="000000"/>
          <w:sz w:val="32"/>
          <w:szCs w:val="32"/>
        </w:rPr>
        <w:t>3</w:t>
      </w:r>
      <w:r>
        <w:rPr>
          <w:rFonts w:eastAsia="仿宋_GB2312"/>
          <w:b/>
          <w:color w:val="000000"/>
          <w:sz w:val="32"/>
          <w:szCs w:val="32"/>
        </w:rPr>
        <w:t>.</w:t>
      </w:r>
      <w:r>
        <w:rPr>
          <w:rFonts w:hint="eastAsia" w:eastAsia="仿宋_GB2312"/>
          <w:b/>
          <w:color w:val="000000"/>
          <w:sz w:val="32"/>
          <w:szCs w:val="32"/>
        </w:rPr>
        <w:t>坚持高质量发展</w:t>
      </w:r>
      <w:r>
        <w:rPr>
          <w:rFonts w:hint="eastAsia" w:eastAsia="仿宋_GB2312"/>
          <w:color w:val="000000"/>
          <w:sz w:val="32"/>
          <w:szCs w:val="32"/>
        </w:rPr>
        <w:t>。切实发挥农民在乡村振兴中的主体作用，培育提升新型涉农主体，规范提升发展乡村旅游，深入实施农村电子商务增效行动，高质量发展现代农村商贸服务、打造品质乡村生活。</w:t>
      </w:r>
      <w:r>
        <w:rPr>
          <w:rFonts w:hint="eastAsia" w:eastAsia="仿宋_GB2312"/>
          <w:b/>
          <w:bCs/>
          <w:color w:val="000000"/>
          <w:sz w:val="32"/>
          <w:szCs w:val="32"/>
        </w:rPr>
        <w:t xml:space="preserve">    </w:t>
      </w:r>
    </w:p>
    <w:p>
      <w:pPr>
        <w:spacing w:line="600" w:lineRule="exact"/>
        <w:ind w:firstLine="643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二、评价内容</w:t>
      </w:r>
    </w:p>
    <w:p>
      <w:pPr>
        <w:spacing w:line="600" w:lineRule="exact"/>
        <w:ind w:firstLine="321" w:firstLineChars="100"/>
        <w:rPr>
          <w:rFonts w:ascii="楷体" w:hAnsi="楷体" w:eastAsia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bCs/>
          <w:color w:val="000000"/>
          <w:sz w:val="32"/>
          <w:szCs w:val="32"/>
        </w:rPr>
        <w:t>（一）基本条件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 xml:space="preserve">. </w:t>
      </w:r>
      <w:r>
        <w:rPr>
          <w:rFonts w:hint="eastAsia" w:eastAsia="仿宋_GB2312"/>
          <w:color w:val="000000"/>
          <w:sz w:val="32"/>
          <w:szCs w:val="32"/>
        </w:rPr>
        <w:t>示范村应立足历史文化地理资源禀赋，因地制宜的发展乡村商贸，在商旅农结合、农村电子商务、商贸物流等方面特色明显</w:t>
      </w:r>
      <w:r>
        <w:rPr>
          <w:rFonts w:eastAsia="仿宋_GB2312"/>
          <w:color w:val="000000"/>
          <w:sz w:val="32"/>
          <w:szCs w:val="32"/>
        </w:rPr>
        <w:t>，有较高知名度和发展潜力</w:t>
      </w:r>
      <w:r>
        <w:rPr>
          <w:rFonts w:hint="eastAsia" w:eastAsia="仿宋_GB2312"/>
          <w:color w:val="000000"/>
          <w:sz w:val="32"/>
          <w:szCs w:val="32"/>
        </w:rPr>
        <w:t>的建制行政村（含所辖自然村）和农村社区（建制行政村和农村社区，以下统称行政村）。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 xml:space="preserve">. </w:t>
      </w:r>
      <w:r>
        <w:rPr>
          <w:rFonts w:hint="eastAsia" w:eastAsia="仿宋_GB2312"/>
          <w:color w:val="000000"/>
          <w:sz w:val="32"/>
          <w:szCs w:val="32"/>
        </w:rPr>
        <w:t>示范村应具有一定的人口集聚规模。一类区域（二类区域以外的县市区）示范村常住人口一般不低于1000人，二类区域（26个加快发展县及海岛县）示范村常住人口一般不低于500人。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.</w:t>
      </w:r>
      <w:r>
        <w:rPr>
          <w:rFonts w:hint="eastAsia" w:eastAsia="仿宋_GB2312"/>
          <w:color w:val="000000"/>
          <w:sz w:val="32"/>
          <w:szCs w:val="32"/>
        </w:rPr>
        <w:t xml:space="preserve"> 示范村应具有良好的交通物流条件。对外交通畅通，村内有港湾式停靠站和物流服务点。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4</w:t>
      </w:r>
      <w:r>
        <w:rPr>
          <w:rFonts w:eastAsia="仿宋_GB2312"/>
          <w:color w:val="000000"/>
          <w:sz w:val="32"/>
          <w:szCs w:val="32"/>
        </w:rPr>
        <w:t>.</w:t>
      </w:r>
      <w:r>
        <w:rPr>
          <w:rFonts w:hint="eastAsia" w:eastAsia="仿宋_GB2312"/>
          <w:color w:val="000000"/>
          <w:sz w:val="32"/>
          <w:szCs w:val="32"/>
        </w:rPr>
        <w:t>镇政府所在村应设有再生资源回收站点。</w:t>
      </w:r>
    </w:p>
    <w:p>
      <w:pPr>
        <w:spacing w:line="600" w:lineRule="exact"/>
        <w:ind w:firstLine="643" w:firstLineChars="200"/>
        <w:rPr>
          <w:rFonts w:hint="eastAsia"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（二）商贸基础设施要求</w:t>
      </w:r>
    </w:p>
    <w:p>
      <w:pPr>
        <w:spacing w:line="60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 xml:space="preserve">. </w:t>
      </w:r>
      <w:r>
        <w:rPr>
          <w:rFonts w:hint="eastAsia" w:eastAsia="仿宋_GB2312"/>
          <w:color w:val="000000"/>
          <w:sz w:val="32"/>
          <w:szCs w:val="32"/>
        </w:rPr>
        <w:t>有满足村民日常生活需求的生活服务设施，配置维修、理发、生鲜菜店、大众餐饮（早餐）、便利店，以及代收代缴、活动室等服务功能，经营场所干净、通风、明亮，配备有效的消防安全设施或设备。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 xml:space="preserve">. </w:t>
      </w:r>
      <w:r>
        <w:rPr>
          <w:rFonts w:hint="eastAsia" w:eastAsia="仿宋_GB2312"/>
          <w:color w:val="000000"/>
          <w:sz w:val="32"/>
          <w:szCs w:val="32"/>
        </w:rPr>
        <w:t>有经营规范、店容美观整洁，能满足居民餐饮消费服务的餐饮经营网点。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 xml:space="preserve">. </w:t>
      </w:r>
      <w:r>
        <w:rPr>
          <w:rFonts w:hint="eastAsia" w:eastAsia="仿宋_GB2312"/>
          <w:color w:val="000000"/>
          <w:sz w:val="32"/>
          <w:szCs w:val="32"/>
        </w:rPr>
        <w:t>有能提供住宿服务的农家乐、乡村旅馆、民宿、连锁酒店等住宿经营网点。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4</w:t>
      </w:r>
      <w:r>
        <w:rPr>
          <w:rFonts w:eastAsia="仿宋_GB2312"/>
          <w:color w:val="000000"/>
          <w:sz w:val="32"/>
          <w:szCs w:val="32"/>
        </w:rPr>
        <w:t>.</w:t>
      </w:r>
      <w:r>
        <w:rPr>
          <w:rFonts w:hint="eastAsia" w:eastAsia="仿宋_GB2312"/>
          <w:color w:val="000000"/>
          <w:sz w:val="32"/>
          <w:szCs w:val="32"/>
        </w:rPr>
        <w:t>有能满足居民日常消费服务需要的直营连锁超市或商品配送率达75%以上的加盟连锁超市。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5</w:t>
      </w:r>
      <w:r>
        <w:rPr>
          <w:rFonts w:eastAsia="仿宋_GB2312"/>
          <w:color w:val="000000"/>
          <w:sz w:val="32"/>
          <w:szCs w:val="32"/>
        </w:rPr>
        <w:t>.</w:t>
      </w:r>
      <w:r>
        <w:rPr>
          <w:rFonts w:hint="eastAsia" w:eastAsia="仿宋_GB2312"/>
          <w:color w:val="000000"/>
          <w:sz w:val="32"/>
          <w:szCs w:val="32"/>
        </w:rPr>
        <w:t>有满足当地居民日常生活需求的农贸（菜）市场，设施齐全，管理规范，镇政府所在村应建有星级农贸市场。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6</w:t>
      </w:r>
      <w:r>
        <w:rPr>
          <w:rFonts w:eastAsia="仿宋_GB2312"/>
          <w:color w:val="000000"/>
          <w:sz w:val="32"/>
          <w:szCs w:val="32"/>
        </w:rPr>
        <w:t>.</w:t>
      </w:r>
      <w:r>
        <w:rPr>
          <w:rFonts w:hint="eastAsia" w:eastAsia="仿宋_GB2312"/>
          <w:color w:val="000000"/>
          <w:sz w:val="32"/>
          <w:szCs w:val="32"/>
        </w:rPr>
        <w:t>有商业快递进村设点经营。</w:t>
      </w:r>
    </w:p>
    <w:p>
      <w:pPr>
        <w:spacing w:line="600" w:lineRule="exact"/>
        <w:ind w:firstLine="643" w:firstLineChars="200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（三）商贸服务功能要求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按照示范村不同类型应具有相应的上的商贸服务功能：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商旅农结合型。有支持乡村旅游发展的</w:t>
      </w:r>
      <w:bookmarkStart w:id="0" w:name="OLE_LINK10"/>
      <w:bookmarkStart w:id="1" w:name="OLE_LINK9"/>
      <w:r>
        <w:rPr>
          <w:rFonts w:hint="eastAsia" w:eastAsia="仿宋_GB2312"/>
          <w:color w:val="000000"/>
          <w:sz w:val="32"/>
          <w:szCs w:val="32"/>
        </w:rPr>
        <w:t>特色农产品生产、民俗文化、田园风光、历史建筑等景观资源</w:t>
      </w:r>
      <w:bookmarkEnd w:id="0"/>
      <w:bookmarkEnd w:id="1"/>
      <w:r>
        <w:rPr>
          <w:rFonts w:hint="eastAsia" w:eastAsia="仿宋_GB2312"/>
          <w:color w:val="000000"/>
          <w:sz w:val="32"/>
          <w:szCs w:val="32"/>
        </w:rPr>
        <w:t>和乡愁产品，能满足游人休闲娱乐、开阔视野、乡愁消费的需要。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农村电商型。具有较好的电商基础配套设施和较为完备的公共服务体系，已建成或规划建设电子商务公共服务中心或公共仓储，积极运用电子商务促进工业品下乡和农产品进城。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 xml:space="preserve">. </w:t>
      </w:r>
      <w:r>
        <w:rPr>
          <w:rFonts w:hint="eastAsia" w:eastAsia="仿宋_GB2312"/>
          <w:color w:val="000000"/>
          <w:sz w:val="32"/>
          <w:szCs w:val="32"/>
        </w:rPr>
        <w:t>农产品流通型。以农资供应、农产品购销、农产品物流、农业科技信息服务等为重点，建立健全的农产品生产销售综合服务体系，满足村民农业生产资料和农产品销售服务需要。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4</w:t>
      </w:r>
      <w:r>
        <w:rPr>
          <w:rFonts w:eastAsia="仿宋_GB2312"/>
          <w:color w:val="000000"/>
          <w:sz w:val="32"/>
          <w:szCs w:val="32"/>
        </w:rPr>
        <w:t xml:space="preserve">. </w:t>
      </w:r>
      <w:r>
        <w:rPr>
          <w:rFonts w:hint="eastAsia" w:eastAsia="仿宋_GB2312"/>
          <w:color w:val="000000"/>
          <w:sz w:val="32"/>
          <w:szCs w:val="32"/>
        </w:rPr>
        <w:t>商贸集聚型。当地特色产业明显、商贸基础良好，有一定规模的商品交易市场、特色餐饮、特色街区等商贸业态，商贸业是村集体</w:t>
      </w:r>
      <w:r>
        <w:rPr>
          <w:rFonts w:eastAsia="仿宋_GB2312"/>
          <w:color w:val="000000"/>
          <w:sz w:val="32"/>
          <w:szCs w:val="32"/>
        </w:rPr>
        <w:t>经济的</w:t>
      </w:r>
      <w:r>
        <w:rPr>
          <w:rFonts w:hint="eastAsia" w:eastAsia="仿宋_GB2312"/>
          <w:color w:val="000000"/>
          <w:sz w:val="32"/>
          <w:szCs w:val="32"/>
        </w:rPr>
        <w:t>重</w:t>
      </w:r>
      <w:r>
        <w:rPr>
          <w:rFonts w:eastAsia="仿宋_GB2312"/>
          <w:color w:val="000000"/>
          <w:sz w:val="32"/>
          <w:szCs w:val="32"/>
        </w:rPr>
        <w:t>要支柱</w:t>
      </w:r>
      <w:r>
        <w:rPr>
          <w:rFonts w:hint="eastAsia" w:eastAsia="仿宋_GB2312"/>
          <w:color w:val="000000"/>
          <w:sz w:val="32"/>
          <w:szCs w:val="32"/>
        </w:rPr>
        <w:t>和村民增收的主要来源。</w:t>
      </w:r>
    </w:p>
    <w:p>
      <w:pPr>
        <w:spacing w:line="600" w:lineRule="exact"/>
        <w:ind w:firstLine="643" w:firstLineChars="200"/>
        <w:rPr>
          <w:rFonts w:hint="eastAsia"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（四）经济社会贡献要求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 xml:space="preserve">. </w:t>
      </w:r>
      <w:r>
        <w:rPr>
          <w:rFonts w:hint="eastAsia" w:eastAsia="仿宋_GB2312"/>
          <w:color w:val="000000"/>
          <w:sz w:val="32"/>
          <w:szCs w:val="32"/>
        </w:rPr>
        <w:t>拉动经济增长。乡村商贸对促进村级集体经济发展、壮大集体经济的作用明显。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 xml:space="preserve">. </w:t>
      </w:r>
      <w:r>
        <w:rPr>
          <w:rFonts w:hint="eastAsia" w:eastAsia="仿宋_GB2312"/>
          <w:color w:val="000000"/>
          <w:sz w:val="32"/>
          <w:szCs w:val="32"/>
        </w:rPr>
        <w:t>推动产业融合。乡村商贸在推动城乡双向流通、农产品产销衔接、镇村协调和农商互联等方面作用明显。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 xml:space="preserve">. </w:t>
      </w:r>
      <w:r>
        <w:rPr>
          <w:rFonts w:hint="eastAsia" w:eastAsia="仿宋_GB2312"/>
          <w:color w:val="000000"/>
          <w:sz w:val="32"/>
          <w:szCs w:val="32"/>
        </w:rPr>
        <w:t>促进富民惠民。乡村商贸对促进农民就业、带动农民增收具有重要作用。</w:t>
      </w:r>
    </w:p>
    <w:p>
      <w:pPr>
        <w:spacing w:line="600" w:lineRule="exact"/>
        <w:ind w:firstLine="643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（五）商贸发展举措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1.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所属乡镇高度重视商贸工作，已被纳入所属乡镇商贸流通业的发展重点。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</w:rPr>
        <w:t>.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村级组织高度重视本村商贸服务发展工作，认真制订工作计划并组织实施。</w:t>
      </w:r>
    </w:p>
    <w:p>
      <w:pPr>
        <w:spacing w:line="600" w:lineRule="exact"/>
        <w:ind w:firstLine="643" w:firstLineChars="200"/>
        <w:rPr>
          <w:rFonts w:hint="eastAsia" w:ascii="黑体" w:hAnsi="Arial" w:eastAsia="黑体" w:cs="Arial"/>
          <w:b/>
          <w:color w:val="000000"/>
          <w:sz w:val="32"/>
          <w:szCs w:val="32"/>
        </w:rPr>
      </w:pPr>
      <w:r>
        <w:rPr>
          <w:rFonts w:hint="eastAsia" w:ascii="黑体" w:hAnsi="Arial" w:eastAsia="黑体" w:cs="Arial"/>
          <w:b/>
          <w:bCs/>
          <w:color w:val="000000"/>
          <w:sz w:val="32"/>
          <w:szCs w:val="32"/>
        </w:rPr>
        <w:t>四、组织实施</w:t>
      </w:r>
    </w:p>
    <w:p>
      <w:pPr>
        <w:spacing w:line="600" w:lineRule="exact"/>
        <w:ind w:firstLine="643" w:firstLineChars="200"/>
        <w:rPr>
          <w:rFonts w:hint="eastAsia"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（一）创建备案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</w:rPr>
        <w:t>. 各县（市、区）商务主管部门按照设区市明确的创建任务，协调所辖乡镇街道落实创建对象，共同指导行政村编制创建计划书。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2.按照规定的时间，各县（市、区）商务主管部门审核创建计划书，报设区市商务主管部门汇总审核后，择优推荐上报省商务厅，省商务厅视情对创建提出工作指导性意见。</w:t>
      </w:r>
    </w:p>
    <w:p>
      <w:pPr>
        <w:spacing w:line="600" w:lineRule="exact"/>
        <w:ind w:firstLine="643" w:firstLineChars="200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bCs/>
          <w:color w:val="000000"/>
          <w:sz w:val="32"/>
          <w:szCs w:val="32"/>
        </w:rPr>
        <w:t>（二）评定申报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</w:rPr>
        <w:t>.乡镇街道将辖区内商贸发展示范村评定</w:t>
      </w:r>
      <w:r>
        <w:rPr>
          <w:rFonts w:eastAsia="仿宋_GB2312"/>
          <w:color w:val="000000"/>
          <w:sz w:val="32"/>
          <w:szCs w:val="32"/>
        </w:rPr>
        <w:t>申报表</w:t>
      </w:r>
      <w:r>
        <w:rPr>
          <w:rFonts w:hint="eastAsia" w:eastAsia="仿宋_GB2312"/>
          <w:color w:val="000000"/>
          <w:sz w:val="32"/>
          <w:szCs w:val="32"/>
        </w:rPr>
        <w:t>上报县</w:t>
      </w:r>
      <w:r>
        <w:rPr>
          <w:rFonts w:eastAsia="仿宋_GB2312"/>
          <w:color w:val="000000"/>
          <w:sz w:val="32"/>
          <w:szCs w:val="32"/>
        </w:rPr>
        <w:t>（市、区）商务主管部门</w:t>
      </w:r>
      <w:r>
        <w:rPr>
          <w:rFonts w:hint="eastAsia" w:eastAsia="仿宋_GB2312"/>
          <w:color w:val="000000"/>
          <w:sz w:val="32"/>
          <w:szCs w:val="32"/>
        </w:rPr>
        <w:t>初审后，报</w:t>
      </w:r>
      <w:r>
        <w:rPr>
          <w:rFonts w:eastAsia="仿宋_GB2312"/>
          <w:color w:val="000000"/>
          <w:sz w:val="32"/>
          <w:szCs w:val="32"/>
        </w:rPr>
        <w:t>设区市商务主管部门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设区市商务主管部门对上报的材料进行</w:t>
      </w:r>
      <w:r>
        <w:rPr>
          <w:rFonts w:hint="eastAsia" w:eastAsia="仿宋_GB2312"/>
          <w:color w:val="000000"/>
          <w:sz w:val="32"/>
          <w:szCs w:val="32"/>
        </w:rPr>
        <w:t>审查推荐。每个设区市每年可向省商务厅推荐10-30个候选示范村</w:t>
      </w:r>
      <w:r>
        <w:rPr>
          <w:rFonts w:eastAsia="仿宋_GB2312"/>
          <w:color w:val="000000"/>
          <w:sz w:val="32"/>
          <w:szCs w:val="32"/>
        </w:rPr>
        <w:t>。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2.</w:t>
      </w:r>
      <w:r>
        <w:rPr>
          <w:rFonts w:eastAsia="仿宋_GB2312"/>
          <w:color w:val="000000"/>
          <w:sz w:val="32"/>
          <w:szCs w:val="32"/>
        </w:rPr>
        <w:t>省商务厅</w:t>
      </w:r>
      <w:r>
        <w:rPr>
          <w:rFonts w:hint="eastAsia" w:eastAsia="仿宋_GB2312"/>
          <w:color w:val="000000"/>
          <w:sz w:val="32"/>
          <w:szCs w:val="32"/>
        </w:rPr>
        <w:t>对</w:t>
      </w:r>
      <w:r>
        <w:rPr>
          <w:rFonts w:eastAsia="仿宋_GB2312"/>
          <w:color w:val="000000"/>
          <w:sz w:val="32"/>
          <w:szCs w:val="32"/>
        </w:rPr>
        <w:t>设区市商务主管部门</w:t>
      </w:r>
      <w:r>
        <w:rPr>
          <w:rFonts w:hint="eastAsia" w:eastAsia="仿宋_GB2312"/>
          <w:color w:val="000000"/>
          <w:sz w:val="32"/>
          <w:szCs w:val="32"/>
        </w:rPr>
        <w:t>推荐的省级商贸发展示范村，按评价细则进行评定。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.对</w:t>
      </w:r>
      <w:r>
        <w:rPr>
          <w:rFonts w:hint="eastAsia" w:eastAsia="仿宋_GB2312"/>
          <w:color w:val="000000"/>
          <w:sz w:val="32"/>
          <w:szCs w:val="32"/>
        </w:rPr>
        <w:t>候选名单在</w:t>
      </w:r>
      <w:r>
        <w:rPr>
          <w:rFonts w:eastAsia="仿宋_GB2312"/>
          <w:color w:val="000000"/>
          <w:sz w:val="32"/>
          <w:szCs w:val="32"/>
        </w:rPr>
        <w:t>省商务厅</w:t>
      </w:r>
      <w:r>
        <w:rPr>
          <w:rFonts w:hint="eastAsia" w:eastAsia="仿宋_GB2312"/>
          <w:color w:val="000000"/>
          <w:sz w:val="32"/>
          <w:szCs w:val="32"/>
        </w:rPr>
        <w:t>门户</w:t>
      </w:r>
      <w:r>
        <w:rPr>
          <w:rFonts w:eastAsia="仿宋_GB2312"/>
          <w:color w:val="000000"/>
          <w:sz w:val="32"/>
          <w:szCs w:val="32"/>
        </w:rPr>
        <w:t>网站进行公示，公示期为5个工作日。公示</w:t>
      </w:r>
      <w:r>
        <w:rPr>
          <w:rFonts w:hint="eastAsia" w:eastAsia="仿宋_GB2312"/>
          <w:color w:val="000000"/>
          <w:sz w:val="32"/>
          <w:szCs w:val="32"/>
        </w:rPr>
        <w:t>期满</w:t>
      </w:r>
      <w:r>
        <w:rPr>
          <w:rFonts w:eastAsia="仿宋_GB2312"/>
          <w:color w:val="000000"/>
          <w:sz w:val="32"/>
          <w:szCs w:val="32"/>
        </w:rPr>
        <w:t>无异议的，</w:t>
      </w:r>
      <w:r>
        <w:rPr>
          <w:rFonts w:hint="eastAsia" w:eastAsia="仿宋_GB2312"/>
          <w:color w:val="000000"/>
          <w:sz w:val="32"/>
          <w:szCs w:val="32"/>
        </w:rPr>
        <w:t>认定为省级商贸发展示范村，由省商务厅发文公布。</w:t>
      </w:r>
    </w:p>
    <w:p>
      <w:pPr>
        <w:spacing w:line="600" w:lineRule="exact"/>
        <w:ind w:firstLine="643" w:firstLineChars="200"/>
        <w:rPr>
          <w:rFonts w:hint="eastAsia"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（三）政策激励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 xml:space="preserve">. </w:t>
      </w:r>
      <w:r>
        <w:rPr>
          <w:rFonts w:hint="eastAsia" w:eastAsia="仿宋_GB2312"/>
          <w:color w:val="000000"/>
          <w:sz w:val="32"/>
          <w:szCs w:val="32"/>
        </w:rPr>
        <w:t>对入选的示范村，由省商务厅公布“浙江省商贸发展示范村”名单。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2. </w:t>
      </w:r>
      <w:r>
        <w:rPr>
          <w:rFonts w:hint="eastAsia" w:eastAsia="仿宋_GB2312"/>
          <w:color w:val="000000"/>
          <w:sz w:val="32"/>
          <w:szCs w:val="32"/>
        </w:rPr>
        <w:t>对省级商贸发展示范村（含创建备案的村）申报的符合中央、省级、市级商贸发展方向和条件的项目，优先予以推荐并给予资金支持。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 xml:space="preserve">. </w:t>
      </w:r>
      <w:r>
        <w:rPr>
          <w:rFonts w:hint="eastAsia" w:eastAsia="仿宋_GB2312"/>
          <w:color w:val="000000"/>
          <w:sz w:val="32"/>
          <w:szCs w:val="32"/>
        </w:rPr>
        <w:t>各地商务主管部门要高度重视商贸发展示范村的培育创建工作，要出台政策，整合资源，优先支持商贸发展示范村产业振兴、消费升级、商贸提升。</w:t>
      </w:r>
    </w:p>
    <w:p>
      <w:pPr>
        <w:spacing w:line="600" w:lineRule="exact"/>
        <w:ind w:firstLine="643" w:firstLineChars="200"/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（四）考核管理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.</w:t>
      </w:r>
      <w:r>
        <w:rPr>
          <w:rFonts w:hint="eastAsia" w:eastAsia="仿宋_GB2312"/>
          <w:color w:val="000000"/>
          <w:sz w:val="32"/>
          <w:szCs w:val="32"/>
        </w:rPr>
        <w:t>已评定的商贸发展示范村，由设区市商务部门每3年组织评估。不符合要求的，报省商务厅取消“浙江省商贸发展示范村”称号。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2.对已纳入创建备案的行政村，由县（市、区）商务部门跟踪评估。不符合要求的，县（市、区）商务部门应及时将不符合行政村名单报设区市商务部门审核，由设区市商务部门报省商务厅取消创建备案。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hint="default" w:ascii="仿宋" w:hAnsi="仿宋" w:eastAsia="仿宋"/>
          <w:bCs/>
          <w:sz w:val="30"/>
          <w:szCs w:val="30"/>
          <w:lang w:val="en-US" w:eastAsia="zh-CN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AA7AEB"/>
    <w:multiLevelType w:val="singleLevel"/>
    <w:tmpl w:val="B1AA7AE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11"/>
    <w:rsid w:val="00433411"/>
    <w:rsid w:val="00737CBF"/>
    <w:rsid w:val="007467F7"/>
    <w:rsid w:val="007B6B69"/>
    <w:rsid w:val="008B05F6"/>
    <w:rsid w:val="008D1CD5"/>
    <w:rsid w:val="00CB17BC"/>
    <w:rsid w:val="00CF6248"/>
    <w:rsid w:val="00E57749"/>
    <w:rsid w:val="00FC11A6"/>
    <w:rsid w:val="0A1D881A"/>
    <w:rsid w:val="1F6D617F"/>
    <w:rsid w:val="1FDF1C21"/>
    <w:rsid w:val="2FD7F1DD"/>
    <w:rsid w:val="3A8FDC46"/>
    <w:rsid w:val="3FEBB6E6"/>
    <w:rsid w:val="3FFA1125"/>
    <w:rsid w:val="43B76B02"/>
    <w:rsid w:val="4CBD237D"/>
    <w:rsid w:val="4FCF9C36"/>
    <w:rsid w:val="56FD9920"/>
    <w:rsid w:val="5A7E711E"/>
    <w:rsid w:val="69FF0831"/>
    <w:rsid w:val="6F77C4D0"/>
    <w:rsid w:val="73CE45EB"/>
    <w:rsid w:val="77ACB22B"/>
    <w:rsid w:val="77BF9615"/>
    <w:rsid w:val="7BED9526"/>
    <w:rsid w:val="7E5F1AB5"/>
    <w:rsid w:val="7EEB3C91"/>
    <w:rsid w:val="7EED3AAC"/>
    <w:rsid w:val="7F7FFC0B"/>
    <w:rsid w:val="7F890D4D"/>
    <w:rsid w:val="7FB79F47"/>
    <w:rsid w:val="ABFFA786"/>
    <w:rsid w:val="B775B17D"/>
    <w:rsid w:val="BBBB45FD"/>
    <w:rsid w:val="BBD3C397"/>
    <w:rsid w:val="BF6091FF"/>
    <w:rsid w:val="BFBF3BF0"/>
    <w:rsid w:val="CFEDC586"/>
    <w:rsid w:val="CFEEB96D"/>
    <w:rsid w:val="DE4C6A95"/>
    <w:rsid w:val="E5FE1198"/>
    <w:rsid w:val="F9AFF7C0"/>
    <w:rsid w:val="FC6F7179"/>
    <w:rsid w:val="FCF3D311"/>
    <w:rsid w:val="FDF7A8D3"/>
    <w:rsid w:val="FFCBAF81"/>
    <w:rsid w:val="FFF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Lenovo</Company>
  <Pages>4</Pages>
  <Words>268</Words>
  <Characters>1531</Characters>
  <Lines>12</Lines>
  <Paragraphs>3</Paragraphs>
  <TotalTime>1</TotalTime>
  <ScaleCrop>false</ScaleCrop>
  <LinksUpToDate>false</LinksUpToDate>
  <CharactersWithSpaces>1796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2020-10-16T13:00:00Z</dcterms:created>
  <dc:creator>蒋正伟/ZJSW</dc:creator>
  <cp:lastModifiedBy>admin/ZJSW</cp:lastModifiedBy>
  <cp:lastPrinted>2021-11-11T19:39:00Z</cp:lastPrinted>
  <dcterms:modified xsi:type="dcterms:W3CDTF">2021-11-16T07:08:52Z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018D1962AA0F457CAC2ABC1FAFD5E4B8</vt:lpwstr>
  </property>
</Properties>
</file>